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135" w:type="dxa"/>
        </w:tblCellMar>
        <w:tblLook w:val="04A0" w:firstRow="1" w:lastRow="0" w:firstColumn="1" w:lastColumn="0" w:noHBand="0" w:noVBand="1"/>
      </w:tblPr>
      <w:tblGrid>
        <w:gridCol w:w="8988"/>
      </w:tblGrid>
      <w:tr w:rsidR="004A1CF7" w:rsidRPr="004A1CF7">
        <w:trPr>
          <w:tblCellSpacing w:w="0" w:type="dxa"/>
        </w:trPr>
        <w:tc>
          <w:tcPr>
            <w:tcW w:w="0" w:type="auto"/>
            <w:tcMar>
              <w:top w:w="75" w:type="dxa"/>
              <w:left w:w="75" w:type="dxa"/>
              <w:bottom w:w="75" w:type="dxa"/>
              <w:right w:w="75" w:type="dxa"/>
            </w:tcMar>
            <w:vAlign w:val="center"/>
            <w:hideMark/>
          </w:tcPr>
          <w:p w:rsidR="004A1CF7" w:rsidRPr="004A1CF7" w:rsidRDefault="004A1CF7" w:rsidP="004A1CF7">
            <w:pPr>
              <w:spacing w:after="0" w:line="240" w:lineRule="auto"/>
              <w:rPr>
                <w:rFonts w:ascii="Verdana" w:eastAsia="Times New Roman" w:hAnsi="Verdana" w:cs="Times New Roman"/>
                <w:b/>
                <w:bCs/>
                <w:color w:val="990000"/>
                <w:sz w:val="18"/>
                <w:szCs w:val="18"/>
                <w:lang w:eastAsia="es-CO"/>
              </w:rPr>
            </w:pPr>
            <w:r w:rsidRPr="004A1CF7">
              <w:rPr>
                <w:rFonts w:ascii="Verdana" w:eastAsia="Times New Roman" w:hAnsi="Verdana" w:cs="Times New Roman"/>
                <w:b/>
                <w:bCs/>
                <w:color w:val="990000"/>
                <w:sz w:val="18"/>
                <w:szCs w:val="18"/>
                <w:lang w:eastAsia="es-CO"/>
              </w:rPr>
              <w:t>Una llave maestra Las TIC en el aula</w:t>
            </w:r>
          </w:p>
        </w:tc>
      </w:tr>
      <w:tr w:rsidR="004A1CF7" w:rsidRPr="004A1CF7">
        <w:trPr>
          <w:tblCellSpacing w:w="0" w:type="dxa"/>
        </w:trPr>
        <w:tc>
          <w:tcPr>
            <w:tcW w:w="0" w:type="auto"/>
            <w:shd w:val="clear" w:color="auto" w:fill="FFFFFF"/>
            <w:vAlign w:val="center"/>
            <w:hideMark/>
          </w:tcPr>
          <w:p w:rsidR="004A1CF7" w:rsidRPr="004A1CF7" w:rsidRDefault="004A1CF7" w:rsidP="004A1CF7">
            <w:pPr>
              <w:shd w:val="clear" w:color="auto" w:fill="FFFFFF"/>
              <w:spacing w:before="30" w:after="100" w:afterAutospacing="1" w:line="240" w:lineRule="auto"/>
              <w:jc w:val="both"/>
              <w:rPr>
                <w:rFonts w:ascii="Verdana" w:eastAsia="Times New Roman" w:hAnsi="Verdana" w:cs="Times New Roman"/>
                <w:color w:val="000000"/>
                <w:sz w:val="16"/>
                <w:szCs w:val="16"/>
                <w:lang w:eastAsia="es-CO"/>
              </w:rPr>
            </w:pPr>
            <w:r w:rsidRPr="004A1CF7">
              <w:rPr>
                <w:rFonts w:ascii="Verdana" w:eastAsia="Times New Roman" w:hAnsi="Verdana" w:cs="Times New Roman"/>
                <w:b/>
                <w:bCs/>
                <w:color w:val="000000"/>
                <w:sz w:val="16"/>
                <w:szCs w:val="16"/>
                <w:lang w:eastAsia="es-CO"/>
              </w:rPr>
              <w:t>AT: ¿Cuál es el sentido de usar la tecnología en el aula?</w:t>
            </w:r>
          </w:p>
          <w:p w:rsidR="004A1CF7" w:rsidRPr="004A1CF7" w:rsidRDefault="004A1CF7" w:rsidP="004A1CF7">
            <w:pPr>
              <w:shd w:val="clear" w:color="auto" w:fill="FFFFFF"/>
              <w:spacing w:before="30" w:after="100" w:afterAutospacing="1" w:line="240" w:lineRule="auto"/>
              <w:jc w:val="both"/>
              <w:rPr>
                <w:rFonts w:ascii="Verdana" w:eastAsia="Times New Roman" w:hAnsi="Verdana" w:cs="Times New Roman"/>
                <w:color w:val="000000"/>
                <w:sz w:val="16"/>
                <w:szCs w:val="16"/>
                <w:lang w:eastAsia="es-CO"/>
              </w:rPr>
            </w:pPr>
            <w:r w:rsidRPr="004A1CF7">
              <w:rPr>
                <w:rFonts w:ascii="Verdana" w:eastAsia="Times New Roman" w:hAnsi="Verdana" w:cs="Times New Roman"/>
                <w:b/>
                <w:bCs/>
                <w:color w:val="000000"/>
                <w:sz w:val="16"/>
                <w:szCs w:val="16"/>
                <w:lang w:eastAsia="es-CO"/>
              </w:rPr>
              <w:t>OH:</w:t>
            </w:r>
            <w:r w:rsidRPr="004A1CF7">
              <w:rPr>
                <w:rFonts w:ascii="Verdana" w:eastAsia="Times New Roman" w:hAnsi="Verdana" w:cs="Times New Roman"/>
                <w:color w:val="000000"/>
                <w:sz w:val="16"/>
                <w:szCs w:val="16"/>
                <w:lang w:eastAsia="es-CO"/>
              </w:rPr>
              <w:t xml:space="preserve"> Un programa </w:t>
            </w:r>
            <w:proofErr w:type="spellStart"/>
            <w:r w:rsidRPr="004A1CF7">
              <w:rPr>
                <w:rFonts w:ascii="Verdana" w:eastAsia="Times New Roman" w:hAnsi="Verdana" w:cs="Times New Roman"/>
                <w:color w:val="000000"/>
                <w:sz w:val="16"/>
                <w:szCs w:val="16"/>
                <w:lang w:eastAsia="es-CO"/>
              </w:rPr>
              <w:t>multimedial</w:t>
            </w:r>
            <w:proofErr w:type="spellEnd"/>
            <w:r w:rsidRPr="004A1CF7">
              <w:rPr>
                <w:rFonts w:ascii="Verdana" w:eastAsia="Times New Roman" w:hAnsi="Verdana" w:cs="Times New Roman"/>
                <w:color w:val="000000"/>
                <w:sz w:val="16"/>
                <w:szCs w:val="16"/>
                <w:lang w:eastAsia="es-CO"/>
              </w:rPr>
              <w:t xml:space="preserve"> interactivo puede convertirse en una poderosa herramienta pedagógica y didáctica que aproveche nuestra capacidad </w:t>
            </w:r>
            <w:proofErr w:type="spellStart"/>
            <w:r w:rsidRPr="004A1CF7">
              <w:rPr>
                <w:rFonts w:ascii="Verdana" w:eastAsia="Times New Roman" w:hAnsi="Verdana" w:cs="Times New Roman"/>
                <w:color w:val="000000"/>
                <w:sz w:val="16"/>
                <w:szCs w:val="16"/>
                <w:lang w:eastAsia="es-CO"/>
              </w:rPr>
              <w:t>multisensorial</w:t>
            </w:r>
            <w:proofErr w:type="spellEnd"/>
            <w:r w:rsidRPr="004A1CF7">
              <w:rPr>
                <w:rFonts w:ascii="Verdana" w:eastAsia="Times New Roman" w:hAnsi="Verdana" w:cs="Times New Roman"/>
                <w:color w:val="000000"/>
                <w:sz w:val="16"/>
                <w:szCs w:val="16"/>
                <w:lang w:eastAsia="es-CO"/>
              </w:rPr>
              <w:t>. La combinación de textos, gráficos, sonido, fotografías, animaciones y videos permite transmitir el conocimiento de manera mucho más natural, vívida y dinámica, lo cual resulta crucial para el aprendizaje. Este tipo de recursos puede incitar a la transformación de los estudiantes, de recipientes pasivos de información a participantes más activos de su proceso de aprendizaje.</w:t>
            </w:r>
          </w:p>
          <w:p w:rsidR="004A1CF7" w:rsidRPr="004A1CF7" w:rsidRDefault="004A1CF7" w:rsidP="004A1CF7">
            <w:pPr>
              <w:shd w:val="clear" w:color="auto" w:fill="FFFFFF"/>
              <w:spacing w:before="30" w:after="100" w:afterAutospacing="1" w:line="240" w:lineRule="auto"/>
              <w:jc w:val="both"/>
              <w:rPr>
                <w:rFonts w:ascii="Verdana" w:eastAsia="Times New Roman" w:hAnsi="Verdana" w:cs="Times New Roman"/>
                <w:color w:val="000000"/>
                <w:sz w:val="16"/>
                <w:szCs w:val="16"/>
                <w:lang w:eastAsia="es-CO"/>
              </w:rPr>
            </w:pPr>
            <w:r w:rsidRPr="004A1CF7">
              <w:rPr>
                <w:rFonts w:ascii="Verdana" w:eastAsia="Times New Roman" w:hAnsi="Verdana" w:cs="Times New Roman"/>
                <w:color w:val="000000"/>
                <w:sz w:val="16"/>
                <w:szCs w:val="16"/>
                <w:lang w:eastAsia="es-CO"/>
              </w:rPr>
              <w:t>Estas tecnologías permiten al maestro revelar al alumno nuevas dimensiones de sus objetos de enseñanza (fenómenos del mundo real, conceptos científicos o aspectos de la cultura) que su palabra, el tablero y el texto le han impedido mostrar en su verdadera magnitud (ver Ventajas pedagógicas y didácticas de la TIC).</w:t>
            </w:r>
          </w:p>
          <w:tbl>
            <w:tblPr>
              <w:tblpPr w:leftFromText="45" w:rightFromText="45" w:vertAnchor="text" w:tblpXSpec="right" w:tblpYSpec="center"/>
              <w:tblW w:w="0" w:type="auto"/>
              <w:tblCellSpacing w:w="0" w:type="dxa"/>
              <w:tblCellMar>
                <w:top w:w="75" w:type="dxa"/>
                <w:left w:w="75" w:type="dxa"/>
                <w:bottom w:w="75" w:type="dxa"/>
                <w:right w:w="75" w:type="dxa"/>
              </w:tblCellMar>
              <w:tblLook w:val="04A0" w:firstRow="1" w:lastRow="0" w:firstColumn="1" w:lastColumn="0" w:noHBand="0" w:noVBand="1"/>
            </w:tblPr>
            <w:tblGrid>
              <w:gridCol w:w="1470"/>
            </w:tblGrid>
            <w:tr w:rsidR="004A1CF7" w:rsidRPr="004A1CF7">
              <w:trPr>
                <w:tblCellSpacing w:w="0" w:type="dxa"/>
              </w:trPr>
              <w:tc>
                <w:tcPr>
                  <w:tcW w:w="0" w:type="auto"/>
                  <w:hideMark/>
                </w:tcPr>
                <w:p w:rsidR="004A1CF7" w:rsidRPr="004A1CF7" w:rsidRDefault="004A1CF7" w:rsidP="004A1CF7">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noProof/>
                      <w:sz w:val="24"/>
                      <w:szCs w:val="24"/>
                      <w:lang w:eastAsia="es-CO"/>
                    </w:rPr>
                    <w:drawing>
                      <wp:inline distT="0" distB="0" distL="0" distR="0">
                        <wp:extent cx="829310" cy="829310"/>
                        <wp:effectExtent l="0" t="0" r="8890" b="8890"/>
                        <wp:docPr id="1" name="Imagen 1" descr="http://www.mineducacion.gov.co/1621/articles-87408_foto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1" descr="http://www.mineducacion.gov.co/1621/articles-87408_foto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9310" cy="829310"/>
                                </a:xfrm>
                                <a:prstGeom prst="rect">
                                  <a:avLst/>
                                </a:prstGeom>
                                <a:noFill/>
                                <a:ln>
                                  <a:noFill/>
                                </a:ln>
                              </pic:spPr>
                            </pic:pic>
                          </a:graphicData>
                        </a:graphic>
                      </wp:inline>
                    </w:drawing>
                  </w:r>
                </w:p>
              </w:tc>
            </w:tr>
          </w:tbl>
          <w:p w:rsidR="004A1CF7" w:rsidRPr="004A1CF7" w:rsidRDefault="004A1CF7" w:rsidP="004A1CF7">
            <w:pPr>
              <w:shd w:val="clear" w:color="auto" w:fill="FFFFFF"/>
              <w:spacing w:before="30" w:after="100" w:afterAutospacing="1" w:line="240" w:lineRule="auto"/>
              <w:jc w:val="both"/>
              <w:rPr>
                <w:rFonts w:ascii="Verdana" w:eastAsia="Times New Roman" w:hAnsi="Verdana" w:cs="Times New Roman"/>
                <w:color w:val="000000"/>
                <w:sz w:val="16"/>
                <w:szCs w:val="16"/>
                <w:lang w:eastAsia="es-CO"/>
              </w:rPr>
            </w:pPr>
            <w:r w:rsidRPr="004A1CF7">
              <w:rPr>
                <w:rFonts w:ascii="Verdana" w:eastAsia="Times New Roman" w:hAnsi="Verdana" w:cs="Times New Roman"/>
                <w:color w:val="000000"/>
                <w:sz w:val="16"/>
                <w:szCs w:val="16"/>
                <w:lang w:eastAsia="es-CO"/>
              </w:rPr>
              <w:t>A través de estos nuevos medios el estudiante puede experimentar el conocimiento de una manera que resultaría imposible utilizando fuentes de referencia tradicionales. El acceso a estos recursos incide positivamente en la disposición que muestran los alumnos para profundizar y enriquecer su conocimiento indagando más fuentes de información. Con el soporte de este engranaje interactivo, la curiosidad e imaginación del alumno se transforman en un poderoso dispositivo capaz de irrumpir en vastos dominios del conocimiento.</w:t>
            </w:r>
          </w:p>
          <w:p w:rsidR="004A1CF7" w:rsidRPr="004A1CF7" w:rsidRDefault="004A1CF7" w:rsidP="004A1CF7">
            <w:pPr>
              <w:shd w:val="clear" w:color="auto" w:fill="FFFFFF"/>
              <w:spacing w:before="30" w:after="100" w:afterAutospacing="1" w:line="240" w:lineRule="auto"/>
              <w:jc w:val="both"/>
              <w:rPr>
                <w:rFonts w:ascii="Verdana" w:eastAsia="Times New Roman" w:hAnsi="Verdana" w:cs="Times New Roman"/>
                <w:color w:val="000000"/>
                <w:sz w:val="16"/>
                <w:szCs w:val="16"/>
                <w:lang w:eastAsia="es-CO"/>
              </w:rPr>
            </w:pPr>
            <w:r w:rsidRPr="004A1CF7">
              <w:rPr>
                <w:rFonts w:ascii="Verdana" w:eastAsia="Times New Roman" w:hAnsi="Verdana" w:cs="Times New Roman"/>
                <w:color w:val="000000"/>
                <w:sz w:val="16"/>
                <w:szCs w:val="16"/>
                <w:lang w:eastAsia="es-CO"/>
              </w:rPr>
              <w:t xml:space="preserve">Diversos estudios han mostrado que, en comparación con la clase tradicional, los programas </w:t>
            </w:r>
            <w:proofErr w:type="spellStart"/>
            <w:r w:rsidRPr="004A1CF7">
              <w:rPr>
                <w:rFonts w:ascii="Verdana" w:eastAsia="Times New Roman" w:hAnsi="Verdana" w:cs="Times New Roman"/>
                <w:color w:val="000000"/>
                <w:sz w:val="16"/>
                <w:szCs w:val="16"/>
                <w:lang w:eastAsia="es-CO"/>
              </w:rPr>
              <w:t>multimediales</w:t>
            </w:r>
            <w:proofErr w:type="spellEnd"/>
            <w:r w:rsidRPr="004A1CF7">
              <w:rPr>
                <w:rFonts w:ascii="Verdana" w:eastAsia="Times New Roman" w:hAnsi="Verdana" w:cs="Times New Roman"/>
                <w:color w:val="000000"/>
                <w:sz w:val="16"/>
                <w:szCs w:val="16"/>
                <w:lang w:eastAsia="es-CO"/>
              </w:rPr>
              <w:t xml:space="preserve"> pueden ayudar al estudiante a aprender más información de manera más rápida. Algunos estiman que se puede ahorrar hasta un 80 por ciento de tiempo en el aprendizaje (ver Aprendizaje, eficiencia y multimedios).</w:t>
            </w:r>
          </w:p>
          <w:p w:rsidR="004A1CF7" w:rsidRPr="004A1CF7" w:rsidRDefault="004A1CF7" w:rsidP="004A1CF7">
            <w:pPr>
              <w:shd w:val="clear" w:color="auto" w:fill="FFFFFF"/>
              <w:spacing w:before="30" w:after="100" w:afterAutospacing="1" w:line="240" w:lineRule="auto"/>
              <w:jc w:val="both"/>
              <w:rPr>
                <w:rFonts w:ascii="Verdana" w:eastAsia="Times New Roman" w:hAnsi="Verdana" w:cs="Times New Roman"/>
                <w:color w:val="000000"/>
                <w:sz w:val="16"/>
                <w:szCs w:val="16"/>
                <w:lang w:eastAsia="es-CO"/>
              </w:rPr>
            </w:pPr>
            <w:r w:rsidRPr="004A1CF7">
              <w:rPr>
                <w:rFonts w:ascii="Verdana" w:eastAsia="Times New Roman" w:hAnsi="Verdana" w:cs="Times New Roman"/>
                <w:color w:val="000000"/>
                <w:sz w:val="16"/>
                <w:szCs w:val="16"/>
                <w:lang w:eastAsia="es-CO"/>
              </w:rPr>
              <w:t>Ciertas investigaciones han mostrado que la presencia de varios medios ayuda a incrementar el aprendizaje. Por ejemplo, se ha encontrado que los niños aprenden mejor el contenido de un texto cuando tiene ilustraciones. Asimismo se ha establecido que cuando los estudiantes pueden escuchar una descripción verbal simultáneamente con una animación, aprenden más que cuando sólo oyen la descripción o ven la animación. Es bien conocido el supuesto, según el cual, la gente aprende un 10 por ciento de lo que lee, un 20 por ciento de lo que escucha, un 30 por ciento de lo que ve y un 50 por ciento de lo que escucha y ve.</w:t>
            </w:r>
          </w:p>
          <w:p w:rsidR="004A1CF7" w:rsidRPr="004A1CF7" w:rsidRDefault="004A1CF7" w:rsidP="004A1CF7">
            <w:pPr>
              <w:shd w:val="clear" w:color="auto" w:fill="FFFFFF"/>
              <w:spacing w:before="30" w:after="100" w:afterAutospacing="1" w:line="240" w:lineRule="auto"/>
              <w:jc w:val="both"/>
              <w:rPr>
                <w:rFonts w:ascii="Verdana" w:eastAsia="Times New Roman" w:hAnsi="Verdana" w:cs="Times New Roman"/>
                <w:color w:val="000000"/>
                <w:sz w:val="16"/>
                <w:szCs w:val="16"/>
                <w:lang w:eastAsia="es-CO"/>
              </w:rPr>
            </w:pPr>
            <w:r w:rsidRPr="004A1CF7">
              <w:rPr>
                <w:rFonts w:ascii="Verdana" w:eastAsia="Times New Roman" w:hAnsi="Verdana" w:cs="Times New Roman"/>
                <w:color w:val="000000"/>
                <w:sz w:val="16"/>
                <w:szCs w:val="16"/>
                <w:lang w:eastAsia="es-CO"/>
              </w:rPr>
              <w:t xml:space="preserve">El maestro puede cualificar su trabajo en el aula aprovechando las posibilidades que ofrecen las TIC. Por ejemplo, diversificar y enriquecer los contenidos académicos a los que hace referencia, aprovechando las múltiples fuentes de información de internet; puede mejorar las propuestas de escritura que propone a sus estudiantes utilizando el procesador de texto, lo cual les permite que se concentren más en elaborar, ampliar o precisar aspectos de contenido que en corregir aspectos formales del texto, en algunos casos, irrelevantes. También aumentar la motivación hacia la lectura ofreciendo a los estudiantes escritos en formato </w:t>
            </w:r>
            <w:proofErr w:type="spellStart"/>
            <w:r w:rsidRPr="004A1CF7">
              <w:rPr>
                <w:rFonts w:ascii="Verdana" w:eastAsia="Times New Roman" w:hAnsi="Verdana" w:cs="Times New Roman"/>
                <w:color w:val="000000"/>
                <w:sz w:val="16"/>
                <w:szCs w:val="16"/>
                <w:lang w:eastAsia="es-CO"/>
              </w:rPr>
              <w:t>hipermedial</w:t>
            </w:r>
            <w:proofErr w:type="spellEnd"/>
            <w:r w:rsidRPr="004A1CF7">
              <w:rPr>
                <w:rFonts w:ascii="Verdana" w:eastAsia="Times New Roman" w:hAnsi="Verdana" w:cs="Times New Roman"/>
                <w:color w:val="000000"/>
                <w:sz w:val="16"/>
                <w:szCs w:val="16"/>
                <w:lang w:eastAsia="es-CO"/>
              </w:rPr>
              <w:t>, y fomentar la capacidad de trabajo en grupo mediante herramientas como el correo electrónico o el chat.</w:t>
            </w:r>
          </w:p>
          <w:p w:rsidR="004A1CF7" w:rsidRPr="004A1CF7" w:rsidRDefault="004A1CF7" w:rsidP="004A1CF7">
            <w:pPr>
              <w:shd w:val="clear" w:color="auto" w:fill="FFFFFF"/>
              <w:spacing w:before="30" w:after="100" w:afterAutospacing="1" w:line="240" w:lineRule="auto"/>
              <w:jc w:val="both"/>
              <w:rPr>
                <w:rFonts w:ascii="Verdana" w:eastAsia="Times New Roman" w:hAnsi="Verdana" w:cs="Times New Roman"/>
                <w:color w:val="000000"/>
                <w:sz w:val="16"/>
                <w:szCs w:val="16"/>
                <w:lang w:eastAsia="es-CO"/>
              </w:rPr>
            </w:pPr>
            <w:r w:rsidRPr="004A1CF7">
              <w:rPr>
                <w:rFonts w:ascii="Verdana" w:eastAsia="Times New Roman" w:hAnsi="Verdana" w:cs="Times New Roman"/>
                <w:b/>
                <w:bCs/>
                <w:color w:val="000000"/>
                <w:sz w:val="16"/>
                <w:szCs w:val="16"/>
                <w:lang w:eastAsia="es-CO"/>
              </w:rPr>
              <w:t>AG:</w:t>
            </w:r>
            <w:r w:rsidRPr="004A1CF7">
              <w:rPr>
                <w:rFonts w:ascii="Verdana" w:eastAsia="Times New Roman" w:hAnsi="Verdana" w:cs="Times New Roman"/>
                <w:color w:val="000000"/>
                <w:sz w:val="16"/>
                <w:szCs w:val="16"/>
                <w:lang w:eastAsia="es-CO"/>
              </w:rPr>
              <w:t xml:space="preserve"> Agregar valor a los procesos educativos que se desarrollan es lo que da sentido al uso de tecnología en el aula, lo que implica conocer qué se está haciendo bien y mal, y cuáles son los estados deseados y por qué. Puede tener sentido, dentro de este contexto, intentar agregar valor con una o más iniciativas (ver Tecnologías y valor agregado).</w:t>
            </w:r>
          </w:p>
          <w:p w:rsidR="004A1CF7" w:rsidRPr="004A1CF7" w:rsidRDefault="004A1CF7" w:rsidP="004A1CF7">
            <w:pPr>
              <w:shd w:val="clear" w:color="auto" w:fill="FFFFFF"/>
              <w:spacing w:before="30" w:after="100" w:afterAutospacing="1" w:line="240" w:lineRule="auto"/>
              <w:jc w:val="both"/>
              <w:rPr>
                <w:rFonts w:ascii="Verdana" w:eastAsia="Times New Roman" w:hAnsi="Verdana" w:cs="Times New Roman"/>
                <w:color w:val="000000"/>
                <w:sz w:val="16"/>
                <w:szCs w:val="16"/>
                <w:lang w:eastAsia="es-CO"/>
              </w:rPr>
            </w:pPr>
            <w:r w:rsidRPr="004A1CF7">
              <w:rPr>
                <w:rFonts w:ascii="Verdana" w:eastAsia="Times New Roman" w:hAnsi="Verdana" w:cs="Times New Roman"/>
                <w:color w:val="000000"/>
                <w:sz w:val="16"/>
                <w:szCs w:val="16"/>
                <w:lang w:eastAsia="es-CO"/>
              </w:rPr>
              <w:t>Es importante que el docente tenga una idea muy clara del potencial de cada uno de los recursos tecnológicos a su alcance, así como de las limitaciones de un proceso educativo, saber diagnosticar en vivo y en directo y a partir de información articulada. Sobre esta base, el docente debe ser capaz de diseñar y poner en funcionamiento ambientes de aprendizaje.</w:t>
            </w:r>
          </w:p>
          <w:p w:rsidR="004A1CF7" w:rsidRPr="004A1CF7" w:rsidRDefault="004A1CF7" w:rsidP="004A1CF7">
            <w:pPr>
              <w:shd w:val="clear" w:color="auto" w:fill="FFFFFF"/>
              <w:spacing w:before="30" w:after="100" w:afterAutospacing="1" w:line="240" w:lineRule="auto"/>
              <w:jc w:val="both"/>
              <w:rPr>
                <w:rFonts w:ascii="Verdana" w:eastAsia="Times New Roman" w:hAnsi="Verdana" w:cs="Times New Roman"/>
                <w:color w:val="000000"/>
                <w:sz w:val="16"/>
                <w:szCs w:val="16"/>
                <w:lang w:eastAsia="es-CO"/>
              </w:rPr>
            </w:pPr>
            <w:r w:rsidRPr="004A1CF7">
              <w:rPr>
                <w:rFonts w:ascii="Verdana" w:eastAsia="Times New Roman" w:hAnsi="Verdana" w:cs="Times New Roman"/>
                <w:b/>
                <w:bCs/>
                <w:color w:val="000000"/>
                <w:sz w:val="16"/>
                <w:szCs w:val="16"/>
                <w:lang w:eastAsia="es-CO"/>
              </w:rPr>
              <w:t>CZ:</w:t>
            </w:r>
            <w:r w:rsidRPr="004A1CF7">
              <w:rPr>
                <w:rFonts w:ascii="Verdana" w:eastAsia="Times New Roman" w:hAnsi="Verdana" w:cs="Times New Roman"/>
                <w:color w:val="000000"/>
                <w:sz w:val="16"/>
                <w:szCs w:val="16"/>
                <w:lang w:eastAsia="es-CO"/>
              </w:rPr>
              <w:t xml:space="preserve"> Las tecnologías, en especial las TIC, deben ser parte integral de la educación moderna, permitiendo con su uso efectivo llevar a cabo la misión de divulgación e investigación en las instituciones educativas. El computador debe sobrepasar sus funciones tradicionales, como simple herramienta de procesamiento de texto y computación individual, para convertirse en herramienta de uso comunitario que facilite el desarrollo y la coordinación de tareas cooperativas con base en la información. Las actividades escolares colaborativas, desde cualquiera de las áreas temáticas del currículo, son el eje de innovación en aspectos socioculturales propios del entorno pedagógico. Este tipo de actividad tecnológica involucra el desarrollo y crecimiento del talento humano como un proceso cooperativo espontáneo y efectivo, contrastando con la actual cultura </w:t>
            </w:r>
            <w:r w:rsidRPr="004A1CF7">
              <w:rPr>
                <w:rFonts w:ascii="Verdana" w:eastAsia="Times New Roman" w:hAnsi="Verdana" w:cs="Times New Roman"/>
                <w:color w:val="000000"/>
                <w:sz w:val="16"/>
                <w:szCs w:val="16"/>
                <w:lang w:eastAsia="es-CO"/>
              </w:rPr>
              <w:lastRenderedPageBreak/>
              <w:t>basada en la competitividad y la propiedad intelectual.</w:t>
            </w:r>
          </w:p>
          <w:p w:rsidR="004A1CF7" w:rsidRPr="004A1CF7" w:rsidRDefault="004A1CF7" w:rsidP="004A1CF7">
            <w:pPr>
              <w:shd w:val="clear" w:color="auto" w:fill="FFFFFF"/>
              <w:spacing w:before="30" w:after="100" w:afterAutospacing="1" w:line="240" w:lineRule="auto"/>
              <w:jc w:val="both"/>
              <w:rPr>
                <w:rFonts w:ascii="Verdana" w:eastAsia="Times New Roman" w:hAnsi="Verdana" w:cs="Times New Roman"/>
                <w:color w:val="000000"/>
                <w:sz w:val="16"/>
                <w:szCs w:val="16"/>
                <w:lang w:eastAsia="es-CO"/>
              </w:rPr>
            </w:pPr>
            <w:r w:rsidRPr="004A1CF7">
              <w:rPr>
                <w:rFonts w:ascii="Verdana" w:eastAsia="Times New Roman" w:hAnsi="Verdana" w:cs="Times New Roman"/>
                <w:color w:val="000000"/>
                <w:sz w:val="16"/>
                <w:szCs w:val="16"/>
                <w:lang w:eastAsia="es-CO"/>
              </w:rPr>
              <w:t>Estas actividades cooperativas permiten la comunicación, tanto interna como externa, de tal forma que el grupo que trabaja en un proyecto dado pueda intercambiar información con otros. En este proceso los grupos pueden consultar diferentes aspectos del diseño, recibir datos pertinentes, consultar directamente a expertos nacionales e internacionales y, en general, desarrollar las habilidades de comunicación y sistematización de información que son centrales en el proceso científico y tecnológico.</w:t>
            </w:r>
          </w:p>
        </w:tc>
      </w:tr>
    </w:tbl>
    <w:p w:rsidR="00336935" w:rsidRDefault="00336935"/>
    <w:p w:rsidR="004A1CF7" w:rsidRDefault="004A1CF7">
      <w:r>
        <w:t xml:space="preserve">Tomado de la revista al </w:t>
      </w:r>
      <w:proofErr w:type="spellStart"/>
      <w:r>
        <w:t>teblero</w:t>
      </w:r>
      <w:proofErr w:type="spellEnd"/>
      <w:r>
        <w:t>.</w:t>
      </w:r>
      <w:bookmarkStart w:id="0" w:name="_GoBack"/>
      <w:bookmarkEnd w:id="0"/>
    </w:p>
    <w:sectPr w:rsidR="004A1CF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CF7"/>
    <w:rsid w:val="00336935"/>
    <w:rsid w:val="004A098F"/>
    <w:rsid w:val="004A1CF7"/>
    <w:rsid w:val="00BC35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w2006textonormalp">
    <w:name w:val="nw2006textonormalp"/>
    <w:basedOn w:val="Normal"/>
    <w:rsid w:val="004A1CF7"/>
    <w:pPr>
      <w:shd w:val="clear" w:color="auto" w:fill="FFFFFF"/>
      <w:spacing w:before="30" w:after="100" w:afterAutospacing="1" w:line="240" w:lineRule="auto"/>
      <w:jc w:val="both"/>
    </w:pPr>
    <w:rPr>
      <w:rFonts w:ascii="Verdana" w:eastAsia="Times New Roman" w:hAnsi="Verdana" w:cs="Times New Roman"/>
      <w:color w:val="000000"/>
      <w:sz w:val="16"/>
      <w:szCs w:val="16"/>
      <w:lang w:eastAsia="es-CO"/>
    </w:rPr>
  </w:style>
  <w:style w:type="character" w:styleId="Textoennegrita">
    <w:name w:val="Strong"/>
    <w:basedOn w:val="Fuentedeprrafopredeter"/>
    <w:uiPriority w:val="22"/>
    <w:qFormat/>
    <w:rsid w:val="004A1CF7"/>
    <w:rPr>
      <w:b/>
      <w:bCs/>
    </w:rPr>
  </w:style>
  <w:style w:type="paragraph" w:styleId="Textodeglobo">
    <w:name w:val="Balloon Text"/>
    <w:basedOn w:val="Normal"/>
    <w:link w:val="TextodegloboCar"/>
    <w:uiPriority w:val="99"/>
    <w:semiHidden/>
    <w:unhideWhenUsed/>
    <w:rsid w:val="004A1C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1C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w2006textonormalp">
    <w:name w:val="nw2006textonormalp"/>
    <w:basedOn w:val="Normal"/>
    <w:rsid w:val="004A1CF7"/>
    <w:pPr>
      <w:shd w:val="clear" w:color="auto" w:fill="FFFFFF"/>
      <w:spacing w:before="30" w:after="100" w:afterAutospacing="1" w:line="240" w:lineRule="auto"/>
      <w:jc w:val="both"/>
    </w:pPr>
    <w:rPr>
      <w:rFonts w:ascii="Verdana" w:eastAsia="Times New Roman" w:hAnsi="Verdana" w:cs="Times New Roman"/>
      <w:color w:val="000000"/>
      <w:sz w:val="16"/>
      <w:szCs w:val="16"/>
      <w:lang w:eastAsia="es-CO"/>
    </w:rPr>
  </w:style>
  <w:style w:type="character" w:styleId="Textoennegrita">
    <w:name w:val="Strong"/>
    <w:basedOn w:val="Fuentedeprrafopredeter"/>
    <w:uiPriority w:val="22"/>
    <w:qFormat/>
    <w:rsid w:val="004A1CF7"/>
    <w:rPr>
      <w:b/>
      <w:bCs/>
    </w:rPr>
  </w:style>
  <w:style w:type="paragraph" w:styleId="Textodeglobo">
    <w:name w:val="Balloon Text"/>
    <w:basedOn w:val="Normal"/>
    <w:link w:val="TextodegloboCar"/>
    <w:uiPriority w:val="99"/>
    <w:semiHidden/>
    <w:unhideWhenUsed/>
    <w:rsid w:val="004A1C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1C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4498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2015-05-20T02:31:00Z</dcterms:created>
  <dcterms:modified xsi:type="dcterms:W3CDTF">2015-05-20T02:32:00Z</dcterms:modified>
</cp:coreProperties>
</file>