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9E" w:rsidRDefault="0018349E" w:rsidP="0018349E">
      <w:pPr>
        <w:pStyle w:val="Default"/>
        <w:jc w:val="center"/>
        <w:rPr>
          <w:rFonts w:eastAsia="Times New Roman" w:cs="Times New Roman"/>
          <w:lang w:eastAsia="es-CO"/>
        </w:rPr>
      </w:pPr>
      <w:r>
        <w:rPr>
          <w:rFonts w:eastAsia="Times New Roman" w:cs="Times New Roman"/>
          <w:lang w:eastAsia="es-CO"/>
        </w:rPr>
        <w:t>ANALISIS DE RESULTADOS</w:t>
      </w:r>
      <w:r w:rsidR="00BA2875">
        <w:rPr>
          <w:rFonts w:eastAsia="Times New Roman" w:cs="Times New Roman"/>
          <w:lang w:eastAsia="es-CO"/>
        </w:rPr>
        <w:t xml:space="preserve"> DE NOTI C.E.R</w:t>
      </w:r>
    </w:p>
    <w:p w:rsidR="0018349E" w:rsidRDefault="0018349E" w:rsidP="0018349E">
      <w:pPr>
        <w:pStyle w:val="Default"/>
        <w:jc w:val="center"/>
        <w:rPr>
          <w:rFonts w:eastAsia="Times New Roman" w:cs="Times New Roman"/>
          <w:lang w:eastAsia="es-CO"/>
        </w:rPr>
      </w:pPr>
    </w:p>
    <w:p w:rsidR="00F0270D" w:rsidRDefault="00EF7CAE" w:rsidP="00F0270D">
      <w:pPr>
        <w:pStyle w:val="Default"/>
        <w:jc w:val="both"/>
        <w:rPr>
          <w:rFonts w:eastAsia="Times New Roman" w:cs="Times New Roman"/>
          <w:lang w:eastAsia="es-CO"/>
        </w:rPr>
      </w:pPr>
      <w:r>
        <w:rPr>
          <w:rFonts w:eastAsia="Times New Roman" w:cs="Times New Roman"/>
          <w:lang w:eastAsia="es-CO"/>
        </w:rPr>
        <w:t>Los</w:t>
      </w:r>
      <w:r w:rsidR="00BA2875">
        <w:rPr>
          <w:rFonts w:eastAsia="Times New Roman" w:cs="Times New Roman"/>
          <w:lang w:eastAsia="es-CO"/>
        </w:rPr>
        <w:t xml:space="preserve"> investigadores del grupo </w:t>
      </w:r>
      <w:proofErr w:type="spellStart"/>
      <w:r w:rsidR="00BA2875">
        <w:rPr>
          <w:rFonts w:eastAsia="Times New Roman" w:cs="Times New Roman"/>
          <w:lang w:eastAsia="es-CO"/>
        </w:rPr>
        <w:t>Noti</w:t>
      </w:r>
      <w:proofErr w:type="spellEnd"/>
      <w:r w:rsidR="00BA2875">
        <w:rPr>
          <w:rFonts w:eastAsia="Times New Roman" w:cs="Times New Roman"/>
          <w:lang w:eastAsia="es-CO"/>
        </w:rPr>
        <w:t xml:space="preserve"> C.E.R</w:t>
      </w:r>
      <w:r>
        <w:rPr>
          <w:rFonts w:eastAsia="Times New Roman" w:cs="Times New Roman"/>
          <w:lang w:eastAsia="es-CO"/>
        </w:rPr>
        <w:t xml:space="preserve"> realizaron </w:t>
      </w:r>
      <w:r w:rsidR="00FA1348">
        <w:rPr>
          <w:rFonts w:eastAsia="Times New Roman" w:cs="Times New Roman"/>
          <w:lang w:eastAsia="es-CO"/>
        </w:rPr>
        <w:t xml:space="preserve"> una encuesta a los </w:t>
      </w:r>
      <w:r w:rsidR="002A5432">
        <w:rPr>
          <w:rFonts w:eastAsia="Times New Roman" w:cs="Times New Roman"/>
          <w:lang w:eastAsia="es-CO"/>
        </w:rPr>
        <w:t xml:space="preserve">habitantes </w:t>
      </w:r>
      <w:r w:rsidR="00FA1348">
        <w:rPr>
          <w:rFonts w:eastAsia="Times New Roman" w:cs="Times New Roman"/>
          <w:lang w:eastAsia="es-CO"/>
        </w:rPr>
        <w:t xml:space="preserve">de la </w:t>
      </w:r>
      <w:r w:rsidR="002A5432">
        <w:rPr>
          <w:rFonts w:eastAsia="Times New Roman" w:cs="Times New Roman"/>
          <w:lang w:eastAsia="es-CO"/>
        </w:rPr>
        <w:t>Vereda San Isidro</w:t>
      </w:r>
      <w:r w:rsidR="00FA1348">
        <w:rPr>
          <w:rFonts w:eastAsia="Times New Roman" w:cs="Times New Roman"/>
          <w:lang w:eastAsia="es-CO"/>
        </w:rPr>
        <w:t xml:space="preserve">, </w:t>
      </w:r>
      <w:r w:rsidR="00BA2875">
        <w:rPr>
          <w:rFonts w:ascii="Arial" w:hAnsi="Arial" w:cs="Arial"/>
        </w:rPr>
        <w:t>Saber</w:t>
      </w:r>
      <w:r w:rsidR="00BA2875" w:rsidRPr="00706246">
        <w:rPr>
          <w:rFonts w:ascii="Arial" w:hAnsi="Arial" w:cs="Arial"/>
        </w:rPr>
        <w:t xml:space="preserve"> </w:t>
      </w:r>
      <w:r w:rsidR="00BA2875">
        <w:rPr>
          <w:rFonts w:ascii="Arial" w:hAnsi="Arial" w:cs="Arial"/>
          <w:shd w:val="clear" w:color="auto" w:fill="FFFFFF"/>
        </w:rPr>
        <w:t>que conocimiento tiene</w:t>
      </w:r>
      <w:r w:rsidR="00BA2875" w:rsidRPr="00C5428E">
        <w:rPr>
          <w:rFonts w:ascii="Arial" w:hAnsi="Arial" w:cs="Arial"/>
          <w:shd w:val="clear" w:color="auto" w:fill="FFFFFF"/>
        </w:rPr>
        <w:t xml:space="preserve"> los encuestados sobre</w:t>
      </w:r>
      <w:r w:rsidR="00BA2875" w:rsidRPr="00706246">
        <w:rPr>
          <w:rStyle w:val="apple-converted-space"/>
          <w:rFonts w:ascii="Arial" w:hAnsi="Arial" w:cs="Arial"/>
          <w:shd w:val="clear" w:color="auto" w:fill="FFFFFF"/>
        </w:rPr>
        <w:t> </w:t>
      </w:r>
      <w:r w:rsidR="00BA2875" w:rsidRPr="00706246">
        <w:rPr>
          <w:rFonts w:ascii="Arial" w:hAnsi="Arial" w:cs="Arial"/>
          <w:shd w:val="clear" w:color="auto" w:fill="FFFFFF"/>
        </w:rPr>
        <w:t xml:space="preserve">la riqueza cultural, territorial </w:t>
      </w:r>
      <w:r w:rsidR="00BA2875">
        <w:rPr>
          <w:rFonts w:ascii="Arial" w:hAnsi="Arial" w:cs="Arial"/>
          <w:shd w:val="clear" w:color="auto" w:fill="FFFFFF"/>
        </w:rPr>
        <w:t xml:space="preserve">de la vereda San Isidro </w:t>
      </w:r>
      <w:r w:rsidR="00BA2875" w:rsidRPr="00706246">
        <w:rPr>
          <w:rFonts w:ascii="Arial" w:hAnsi="Arial" w:cs="Arial"/>
          <w:shd w:val="clear" w:color="auto" w:fill="FFFFFF"/>
        </w:rPr>
        <w:t>y como quisieran que tal información se dé</w:t>
      </w:r>
      <w:r w:rsidR="00BA2875">
        <w:rPr>
          <w:rFonts w:ascii="Arial" w:hAnsi="Arial" w:cs="Arial"/>
          <w:shd w:val="clear" w:color="auto" w:fill="FFFFFF"/>
        </w:rPr>
        <w:t xml:space="preserve"> a conocer</w:t>
      </w:r>
      <w:r w:rsidR="002A5432" w:rsidRPr="002A5432">
        <w:rPr>
          <w:rFonts w:eastAsia="Times New Roman" w:cs="Times New Roman"/>
          <w:lang w:eastAsia="es-CO"/>
        </w:rPr>
        <w:t xml:space="preserve">. </w:t>
      </w:r>
      <w:r w:rsidR="002A5432">
        <w:rPr>
          <w:rFonts w:eastAsia="Times New Roman" w:cs="Times New Roman"/>
          <w:lang w:eastAsia="es-CO"/>
        </w:rPr>
        <w:t>La encuesta se realizó a 20</w:t>
      </w:r>
      <w:r w:rsidR="00FA1348">
        <w:rPr>
          <w:rFonts w:eastAsia="Times New Roman" w:cs="Times New Roman"/>
          <w:lang w:eastAsia="es-CO"/>
        </w:rPr>
        <w:t xml:space="preserve"> </w:t>
      </w:r>
      <w:r w:rsidR="002A5432">
        <w:rPr>
          <w:rFonts w:eastAsia="Times New Roman" w:cs="Times New Roman"/>
          <w:lang w:eastAsia="es-CO"/>
        </w:rPr>
        <w:t xml:space="preserve">personas dando </w:t>
      </w:r>
      <w:r w:rsidR="00F0270D">
        <w:rPr>
          <w:rFonts w:eastAsia="Times New Roman" w:cs="Times New Roman"/>
          <w:lang w:eastAsia="es-CO"/>
        </w:rPr>
        <w:t>los</w:t>
      </w:r>
      <w:r w:rsidR="002A5432">
        <w:rPr>
          <w:rFonts w:eastAsia="Times New Roman" w:cs="Times New Roman"/>
          <w:lang w:eastAsia="es-CO"/>
        </w:rPr>
        <w:t xml:space="preserve"> siguientes resultados</w:t>
      </w:r>
      <w:r w:rsidR="00F0270D">
        <w:rPr>
          <w:rFonts w:eastAsia="Times New Roman" w:cs="Times New Roman"/>
          <w:lang w:eastAsia="es-CO"/>
        </w:rPr>
        <w:t>:</w:t>
      </w:r>
    </w:p>
    <w:p w:rsidR="00F0270D" w:rsidRDefault="00F0270D" w:rsidP="00F0270D">
      <w:pPr>
        <w:pStyle w:val="Default"/>
        <w:rPr>
          <w:rFonts w:eastAsia="Times New Roman" w:cs="Times New Roman"/>
          <w:lang w:eastAsia="es-CO"/>
        </w:rPr>
      </w:pPr>
    </w:p>
    <w:p w:rsidR="0018349E" w:rsidRDefault="0018349E" w:rsidP="00A36694">
      <w:pPr>
        <w:spacing w:after="0" w:line="240" w:lineRule="auto"/>
        <w:rPr>
          <w:rFonts w:ascii="Calibri" w:eastAsia="Times New Roman" w:hAnsi="Calibri" w:cs="Times New Roman"/>
          <w:color w:val="000000"/>
          <w:lang w:eastAsia="es-CO"/>
        </w:rPr>
      </w:pPr>
    </w:p>
    <w:p w:rsidR="00BA2875" w:rsidRPr="004C510A" w:rsidRDefault="00BA2875" w:rsidP="00BA2875">
      <w:pPr>
        <w:pStyle w:val="Prrafodelista"/>
        <w:numPr>
          <w:ilvl w:val="0"/>
          <w:numId w:val="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06246">
        <w:rPr>
          <w:rFonts w:ascii="Arial" w:hAnsi="Arial" w:cs="Arial"/>
          <w:sz w:val="24"/>
          <w:szCs w:val="24"/>
        </w:rPr>
        <w:t>¿Conoces la</w:t>
      </w:r>
      <w:r>
        <w:rPr>
          <w:rFonts w:ascii="Arial" w:hAnsi="Arial" w:cs="Arial"/>
          <w:sz w:val="24"/>
          <w:szCs w:val="24"/>
        </w:rPr>
        <w:t>s actividades culturales que se realizan</w:t>
      </w:r>
      <w:r w:rsidRPr="00706246">
        <w:rPr>
          <w:rFonts w:ascii="Arial" w:hAnsi="Arial" w:cs="Arial"/>
          <w:sz w:val="24"/>
          <w:szCs w:val="24"/>
        </w:rPr>
        <w:t xml:space="preserve"> en la </w:t>
      </w:r>
      <w:r>
        <w:rPr>
          <w:rFonts w:ascii="Arial" w:hAnsi="Arial" w:cs="Arial"/>
          <w:sz w:val="24"/>
          <w:szCs w:val="24"/>
        </w:rPr>
        <w:t>Vereda San Isidro</w:t>
      </w:r>
      <w:r w:rsidRPr="007062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Gramalote</w:t>
      </w:r>
      <w:r w:rsidRPr="00706246">
        <w:rPr>
          <w:rFonts w:ascii="Arial" w:hAnsi="Arial" w:cs="Arial"/>
          <w:sz w:val="24"/>
          <w:szCs w:val="24"/>
        </w:rPr>
        <w:t>?</w:t>
      </w:r>
    </w:p>
    <w:p w:rsidR="00A36694" w:rsidRDefault="00A36694"/>
    <w:p w:rsidR="00A36694" w:rsidRDefault="00BA2875" w:rsidP="00F0270D">
      <w:pPr>
        <w:jc w:val="center"/>
      </w:pPr>
      <w:r>
        <w:rPr>
          <w:noProof/>
          <w:lang w:eastAsia="es-CO"/>
        </w:rPr>
        <w:drawing>
          <wp:inline distT="0" distB="0" distL="0" distR="0" wp14:anchorId="6C27FD8B" wp14:editId="2BF67D5E">
            <wp:extent cx="2909888" cy="1700213"/>
            <wp:effectExtent l="0" t="0" r="24130" b="1460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A2875" w:rsidRDefault="00BA2875" w:rsidP="00F0270D">
      <w:pPr>
        <w:jc w:val="center"/>
      </w:pPr>
      <w:r>
        <w:rPr>
          <w:noProof/>
          <w:lang w:eastAsia="es-CO"/>
        </w:rPr>
        <w:drawing>
          <wp:inline distT="0" distB="0" distL="0" distR="0" wp14:anchorId="1B477153" wp14:editId="277BDC79">
            <wp:extent cx="3043238" cy="1624013"/>
            <wp:effectExtent l="0" t="0" r="24130" b="1460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349E" w:rsidRPr="00BA2875" w:rsidRDefault="0018349E" w:rsidP="00F0270D">
      <w:pPr>
        <w:jc w:val="center"/>
        <w:rPr>
          <w:color w:val="FF0000"/>
        </w:rPr>
      </w:pPr>
    </w:p>
    <w:p w:rsidR="0018349E" w:rsidRPr="00446A52" w:rsidRDefault="00EF7CAE" w:rsidP="0018349E">
      <w:pPr>
        <w:jc w:val="both"/>
      </w:pPr>
      <w:r w:rsidRPr="00446A52">
        <w:t>De las 2</w:t>
      </w:r>
      <w:r w:rsidR="0018349E" w:rsidRPr="00446A52">
        <w:t xml:space="preserve">0 </w:t>
      </w:r>
      <w:r w:rsidR="00446A52" w:rsidRPr="00446A52">
        <w:t>personas encuestadas un 70</w:t>
      </w:r>
      <w:r w:rsidR="0018349E" w:rsidRPr="00446A52">
        <w:t>%</w:t>
      </w:r>
      <w:r w:rsidR="00446A52">
        <w:t xml:space="preserve"> que equivale a 14</w:t>
      </w:r>
      <w:r w:rsidR="0018349E" w:rsidRPr="00446A52">
        <w:t xml:space="preserve"> </w:t>
      </w:r>
      <w:r w:rsidRPr="00446A52">
        <w:t xml:space="preserve">personas contestaron que </w:t>
      </w:r>
      <w:r w:rsidR="00446A52">
        <w:t xml:space="preserve">no </w:t>
      </w:r>
      <w:r w:rsidR="00446A52" w:rsidRPr="00446A52">
        <w:t>conoces las actividades culturales que se realizan en la Vereda San Isidro de Gramalote</w:t>
      </w:r>
      <w:r w:rsidRPr="00446A52">
        <w:t xml:space="preserve">, </w:t>
      </w:r>
      <w:r w:rsidR="001915B3" w:rsidRPr="00446A52">
        <w:t xml:space="preserve">evidenciando de esta manera la falta de </w:t>
      </w:r>
      <w:r w:rsidR="00446A52">
        <w:t xml:space="preserve">sentido de pertenencia con la vereda.  </w:t>
      </w:r>
      <w:r w:rsidR="00446A52" w:rsidRPr="00446A52">
        <w:t xml:space="preserve">  </w:t>
      </w:r>
    </w:p>
    <w:p w:rsidR="002A5432" w:rsidRDefault="002A5432" w:rsidP="002A5432">
      <w:pPr>
        <w:spacing w:after="0" w:line="240" w:lineRule="auto"/>
        <w:jc w:val="both"/>
      </w:pPr>
    </w:p>
    <w:p w:rsidR="00446A52" w:rsidRDefault="00446A52" w:rsidP="002A5432">
      <w:pPr>
        <w:spacing w:after="0" w:line="240" w:lineRule="auto"/>
        <w:jc w:val="both"/>
      </w:pPr>
    </w:p>
    <w:p w:rsidR="00BA2875" w:rsidRDefault="00BA2875" w:rsidP="002A5432">
      <w:pPr>
        <w:spacing w:after="0" w:line="240" w:lineRule="auto"/>
        <w:jc w:val="both"/>
      </w:pPr>
    </w:p>
    <w:p w:rsidR="00BA2875" w:rsidRDefault="00BA2875" w:rsidP="002A5432">
      <w:pPr>
        <w:spacing w:after="0" w:line="240" w:lineRule="auto"/>
        <w:jc w:val="both"/>
      </w:pPr>
    </w:p>
    <w:p w:rsidR="00BA2875" w:rsidRDefault="00BA2875" w:rsidP="002A5432">
      <w:pPr>
        <w:spacing w:after="0" w:line="240" w:lineRule="auto"/>
        <w:jc w:val="both"/>
      </w:pPr>
    </w:p>
    <w:p w:rsidR="00BA2875" w:rsidRDefault="00BA2875" w:rsidP="002A5432">
      <w:pPr>
        <w:spacing w:after="0" w:line="240" w:lineRule="auto"/>
        <w:jc w:val="both"/>
      </w:pPr>
    </w:p>
    <w:p w:rsidR="00BA2875" w:rsidRDefault="00BA2875" w:rsidP="002A5432">
      <w:pPr>
        <w:spacing w:after="0" w:line="240" w:lineRule="auto"/>
        <w:jc w:val="both"/>
      </w:pPr>
    </w:p>
    <w:p w:rsidR="00BA2875" w:rsidRDefault="00BA2875" w:rsidP="002A5432">
      <w:pPr>
        <w:spacing w:after="0" w:line="240" w:lineRule="auto"/>
        <w:jc w:val="both"/>
      </w:pPr>
    </w:p>
    <w:p w:rsidR="00E60430" w:rsidRDefault="00BA2875" w:rsidP="00BA2875">
      <w:pPr>
        <w:pStyle w:val="Prrafodelista"/>
        <w:numPr>
          <w:ilvl w:val="0"/>
          <w:numId w:val="5"/>
        </w:numPr>
        <w:jc w:val="both"/>
      </w:pPr>
      <w:r w:rsidRPr="00BA2875">
        <w:lastRenderedPageBreak/>
        <w:t>¿Te interesaría participar de las actividades que brinda la Vereda San Isidro?</w:t>
      </w:r>
    </w:p>
    <w:p w:rsidR="00BA2875" w:rsidRDefault="00BA2875" w:rsidP="00BA2875">
      <w:pPr>
        <w:pStyle w:val="Prrafodelista"/>
        <w:jc w:val="both"/>
      </w:pPr>
    </w:p>
    <w:p w:rsidR="00E60430" w:rsidRDefault="00BA2875" w:rsidP="00E60430">
      <w:pPr>
        <w:jc w:val="center"/>
      </w:pPr>
      <w:r>
        <w:rPr>
          <w:noProof/>
          <w:lang w:eastAsia="es-CO"/>
        </w:rPr>
        <w:drawing>
          <wp:inline distT="0" distB="0" distL="0" distR="0" wp14:anchorId="2D57DE04" wp14:editId="044A1976">
            <wp:extent cx="3086099" cy="1709737"/>
            <wp:effectExtent l="0" t="0" r="19685" b="2413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A2875" w:rsidRDefault="00BA2875" w:rsidP="00E60430">
      <w:pPr>
        <w:jc w:val="center"/>
      </w:pPr>
    </w:p>
    <w:p w:rsidR="002A5432" w:rsidRDefault="00BA2875" w:rsidP="00E60430">
      <w:pPr>
        <w:jc w:val="center"/>
      </w:pPr>
      <w:r>
        <w:rPr>
          <w:noProof/>
          <w:lang w:eastAsia="es-CO"/>
        </w:rPr>
        <w:drawing>
          <wp:inline distT="0" distB="0" distL="0" distR="0" wp14:anchorId="6856544A" wp14:editId="5762EB0E">
            <wp:extent cx="2395538" cy="1662113"/>
            <wp:effectExtent l="0" t="0" r="24130" b="146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5432" w:rsidRDefault="002A5432" w:rsidP="00E60430">
      <w:pPr>
        <w:jc w:val="center"/>
      </w:pPr>
    </w:p>
    <w:p w:rsidR="00E60430" w:rsidRDefault="00E60430" w:rsidP="00E60430">
      <w:pPr>
        <w:jc w:val="center"/>
      </w:pPr>
    </w:p>
    <w:p w:rsidR="00E60430" w:rsidRDefault="00E60430">
      <w:r>
        <w:t xml:space="preserve">            </w:t>
      </w:r>
      <w:r w:rsidR="004D194F">
        <w:t xml:space="preserve">                          </w:t>
      </w:r>
    </w:p>
    <w:p w:rsidR="00C83DB6" w:rsidRPr="00D03728" w:rsidRDefault="003B0AFB" w:rsidP="00C83DB6">
      <w:pPr>
        <w:jc w:val="both"/>
      </w:pPr>
      <w:r w:rsidRPr="00D03728">
        <w:t xml:space="preserve">Observando la gráfica anterior </w:t>
      </w:r>
      <w:r w:rsidR="00B76C7C" w:rsidRPr="00D03728">
        <w:t>se evidencia</w:t>
      </w:r>
      <w:r w:rsidR="00D03728" w:rsidRPr="00D03728">
        <w:t xml:space="preserve"> que un 60</w:t>
      </w:r>
      <w:r w:rsidRPr="00D03728">
        <w:t xml:space="preserve">% de los </w:t>
      </w:r>
      <w:r w:rsidR="004D194F" w:rsidRPr="00D03728">
        <w:t xml:space="preserve">habitantes no </w:t>
      </w:r>
      <w:r w:rsidR="009F1B4A">
        <w:t xml:space="preserve">se interesarían por </w:t>
      </w:r>
      <w:r w:rsidR="009F1B4A" w:rsidRPr="00BA2875">
        <w:t xml:space="preserve"> participar de las actividades </w:t>
      </w:r>
      <w:r w:rsidR="009F1B4A">
        <w:t>que brinda la Vereda San Isidro, y solo un 40</w:t>
      </w:r>
      <w:r w:rsidRPr="00D03728">
        <w:t xml:space="preserve">% </w:t>
      </w:r>
      <w:r w:rsidR="009F1B4A">
        <w:t xml:space="preserve">si lo haría. </w:t>
      </w:r>
    </w:p>
    <w:p w:rsidR="004D194F" w:rsidRDefault="004D194F" w:rsidP="00C83DB6">
      <w:pPr>
        <w:jc w:val="both"/>
      </w:pPr>
    </w:p>
    <w:p w:rsidR="004D194F" w:rsidRDefault="004D194F" w:rsidP="00C83DB6">
      <w:pPr>
        <w:jc w:val="both"/>
      </w:pPr>
    </w:p>
    <w:p w:rsidR="004D194F" w:rsidRDefault="004D194F" w:rsidP="00C83DB6">
      <w:pPr>
        <w:jc w:val="both"/>
      </w:pPr>
    </w:p>
    <w:p w:rsidR="00C83DB6" w:rsidRDefault="00C83DB6" w:rsidP="00C83DB6">
      <w:pPr>
        <w:jc w:val="both"/>
      </w:pPr>
    </w:p>
    <w:p w:rsidR="00BA2875" w:rsidRDefault="00BA2875" w:rsidP="00C83DB6">
      <w:pPr>
        <w:jc w:val="both"/>
      </w:pPr>
    </w:p>
    <w:p w:rsidR="00BA2875" w:rsidRDefault="00BA2875" w:rsidP="00C83DB6">
      <w:pPr>
        <w:jc w:val="both"/>
      </w:pPr>
    </w:p>
    <w:p w:rsidR="00BA2875" w:rsidRDefault="00BA2875" w:rsidP="00C83DB6">
      <w:pPr>
        <w:jc w:val="both"/>
      </w:pPr>
    </w:p>
    <w:p w:rsidR="00BA2875" w:rsidRDefault="00BA2875" w:rsidP="00C83DB6">
      <w:pPr>
        <w:jc w:val="both"/>
      </w:pPr>
    </w:p>
    <w:p w:rsidR="00BA2875" w:rsidRDefault="00BA2875" w:rsidP="00C83DB6">
      <w:pPr>
        <w:jc w:val="both"/>
      </w:pPr>
    </w:p>
    <w:p w:rsidR="00BA2875" w:rsidRDefault="00BA2875" w:rsidP="00C83DB6">
      <w:pPr>
        <w:jc w:val="both"/>
      </w:pPr>
    </w:p>
    <w:p w:rsidR="00BA2875" w:rsidRDefault="00BA2875" w:rsidP="00C83DB6">
      <w:pPr>
        <w:jc w:val="both"/>
      </w:pPr>
      <w:r w:rsidRPr="00BA2875">
        <w:t>3. ¿Conoce de alguna página web que informe sobre las actividades culturales que se realizan en la Vereda San Isidro de Gramalote?</w:t>
      </w:r>
    </w:p>
    <w:p w:rsidR="00BA2875" w:rsidRPr="002A5432" w:rsidRDefault="00BA2875" w:rsidP="002A5432">
      <w:pPr>
        <w:pStyle w:val="Prrafodelista"/>
        <w:spacing w:after="0" w:line="240" w:lineRule="auto"/>
        <w:ind w:left="1545"/>
        <w:rPr>
          <w:rFonts w:ascii="Calibri" w:eastAsia="Times New Roman" w:hAnsi="Calibri" w:cs="Times New Roman"/>
          <w:color w:val="000000"/>
          <w:lang w:eastAsia="es-CO"/>
        </w:rPr>
      </w:pPr>
    </w:p>
    <w:p w:rsidR="002A5432" w:rsidRDefault="002A5432" w:rsidP="002A5432">
      <w:pPr>
        <w:pStyle w:val="Prrafodelista"/>
        <w:spacing w:after="0" w:line="240" w:lineRule="auto"/>
        <w:ind w:left="1545"/>
        <w:jc w:val="center"/>
        <w:rPr>
          <w:rFonts w:ascii="Calibri" w:eastAsia="Times New Roman" w:hAnsi="Calibri" w:cs="Times New Roman"/>
          <w:color w:val="000000"/>
          <w:lang w:eastAsia="es-CO"/>
        </w:rPr>
      </w:pPr>
    </w:p>
    <w:p w:rsidR="002A5432" w:rsidRDefault="002A5432" w:rsidP="002A5432">
      <w:pPr>
        <w:pStyle w:val="Prrafodelista"/>
        <w:spacing w:after="0" w:line="240" w:lineRule="auto"/>
        <w:ind w:left="1545"/>
        <w:rPr>
          <w:rFonts w:ascii="Calibri" w:eastAsia="Times New Roman" w:hAnsi="Calibri" w:cs="Times New Roman"/>
          <w:color w:val="000000"/>
          <w:lang w:eastAsia="es-CO"/>
        </w:rPr>
      </w:pPr>
    </w:p>
    <w:p w:rsidR="002A5432" w:rsidRDefault="00BA2875" w:rsidP="002A5432">
      <w:pPr>
        <w:pStyle w:val="Prrafodelista"/>
        <w:spacing w:after="0" w:line="240" w:lineRule="auto"/>
        <w:ind w:left="1545"/>
        <w:jc w:val="center"/>
        <w:rPr>
          <w:rFonts w:ascii="Calibri" w:eastAsia="Times New Roman" w:hAnsi="Calibri" w:cs="Times New Roman"/>
          <w:color w:val="000000"/>
          <w:lang w:eastAsia="es-CO"/>
        </w:rPr>
      </w:pPr>
      <w:r>
        <w:rPr>
          <w:noProof/>
          <w:lang w:eastAsia="es-CO"/>
        </w:rPr>
        <w:drawing>
          <wp:inline distT="0" distB="0" distL="0" distR="0" wp14:anchorId="5B6A79BB" wp14:editId="3236CB2C">
            <wp:extent cx="2986088" cy="1481138"/>
            <wp:effectExtent l="0" t="0" r="24130" b="2413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2875" w:rsidRDefault="00BA2875" w:rsidP="002A5432">
      <w:pPr>
        <w:pStyle w:val="Prrafodelista"/>
        <w:spacing w:after="0" w:line="240" w:lineRule="auto"/>
        <w:ind w:left="1545"/>
        <w:jc w:val="center"/>
        <w:rPr>
          <w:rFonts w:ascii="Calibri" w:eastAsia="Times New Roman" w:hAnsi="Calibri" w:cs="Times New Roman"/>
          <w:color w:val="000000"/>
          <w:lang w:eastAsia="es-CO"/>
        </w:rPr>
      </w:pPr>
    </w:p>
    <w:p w:rsidR="00BA2875" w:rsidRDefault="00BA2875" w:rsidP="002A5432">
      <w:pPr>
        <w:pStyle w:val="Prrafodelista"/>
        <w:spacing w:after="0" w:line="240" w:lineRule="auto"/>
        <w:ind w:left="1545"/>
        <w:jc w:val="center"/>
        <w:rPr>
          <w:rFonts w:ascii="Calibri" w:eastAsia="Times New Roman" w:hAnsi="Calibri" w:cs="Times New Roman"/>
          <w:color w:val="000000"/>
          <w:lang w:eastAsia="es-CO"/>
        </w:rPr>
      </w:pPr>
      <w:r>
        <w:rPr>
          <w:noProof/>
          <w:lang w:eastAsia="es-CO"/>
        </w:rPr>
        <w:drawing>
          <wp:inline distT="0" distB="0" distL="0" distR="0" wp14:anchorId="085F37EA" wp14:editId="7759A776">
            <wp:extent cx="2271713" cy="1528763"/>
            <wp:effectExtent l="0" t="0" r="14605" b="1460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5432" w:rsidRPr="002A5432" w:rsidRDefault="002A5432" w:rsidP="002A5432">
      <w:pPr>
        <w:pStyle w:val="Prrafodelista"/>
        <w:spacing w:after="0" w:line="240" w:lineRule="auto"/>
        <w:ind w:left="1545"/>
        <w:rPr>
          <w:rFonts w:ascii="Calibri" w:eastAsia="Times New Roman" w:hAnsi="Calibri" w:cs="Times New Roman"/>
          <w:color w:val="000000"/>
          <w:lang w:eastAsia="es-CO"/>
        </w:rPr>
      </w:pPr>
    </w:p>
    <w:p w:rsidR="00E60430" w:rsidRDefault="00E60430" w:rsidP="00E60430">
      <w:pPr>
        <w:pStyle w:val="Prrafodelista"/>
        <w:spacing w:after="0" w:line="240" w:lineRule="auto"/>
        <w:rPr>
          <w:rFonts w:ascii="Calibri" w:eastAsia="Times New Roman" w:hAnsi="Calibri" w:cs="Times New Roman"/>
          <w:color w:val="000000"/>
          <w:lang w:eastAsia="es-CO"/>
        </w:rPr>
      </w:pPr>
    </w:p>
    <w:p w:rsidR="00E60430" w:rsidRDefault="00E60430" w:rsidP="00E60430">
      <w:pPr>
        <w:pStyle w:val="Prrafodelista"/>
        <w:spacing w:after="0" w:line="240" w:lineRule="auto"/>
        <w:rPr>
          <w:rFonts w:ascii="Calibri" w:eastAsia="Times New Roman" w:hAnsi="Calibri" w:cs="Times New Roman"/>
          <w:color w:val="000000"/>
          <w:lang w:eastAsia="es-CO"/>
        </w:rPr>
      </w:pPr>
    </w:p>
    <w:p w:rsidR="00E60430" w:rsidRPr="00E60430" w:rsidRDefault="00E60430" w:rsidP="00E60430">
      <w:pPr>
        <w:pStyle w:val="Prrafodelista"/>
        <w:spacing w:after="0" w:line="240" w:lineRule="auto"/>
        <w:rPr>
          <w:rFonts w:ascii="Calibri" w:eastAsia="Times New Roman" w:hAnsi="Calibri" w:cs="Times New Roman"/>
          <w:color w:val="000000"/>
          <w:lang w:eastAsia="es-CO"/>
        </w:rPr>
      </w:pPr>
    </w:p>
    <w:p w:rsidR="005C67DA" w:rsidRPr="009119F5" w:rsidRDefault="002A5432">
      <w:r w:rsidRPr="009119F5">
        <w:t xml:space="preserve">             </w:t>
      </w:r>
    </w:p>
    <w:p w:rsidR="005C67DA" w:rsidRPr="009119F5" w:rsidRDefault="00F35406" w:rsidP="00322B21">
      <w:pPr>
        <w:jc w:val="both"/>
      </w:pPr>
      <w:r w:rsidRPr="009119F5">
        <w:t xml:space="preserve">La mayoría de los </w:t>
      </w:r>
      <w:r w:rsidR="00120A50" w:rsidRPr="009119F5">
        <w:t>habitantes no</w:t>
      </w:r>
      <w:r w:rsidR="009119F5" w:rsidRPr="009119F5">
        <w:t xml:space="preserve"> c</w:t>
      </w:r>
      <w:r w:rsidR="009119F5" w:rsidRPr="009119F5">
        <w:t>onoce de alguna página web que informe sobre las actividades culturales que se realizan en la Vereda San Isidro de</w:t>
      </w:r>
      <w:r w:rsidR="009119F5" w:rsidRPr="009119F5">
        <w:t>, solo el 25</w:t>
      </w:r>
      <w:r w:rsidRPr="009119F5">
        <w:t xml:space="preserve">% que equivale </w:t>
      </w:r>
      <w:r w:rsidR="009119F5" w:rsidRPr="009119F5">
        <w:t>a 5</w:t>
      </w:r>
      <w:r w:rsidR="00120A50" w:rsidRPr="009119F5">
        <w:t xml:space="preserve"> personas respondieron que sí</w:t>
      </w:r>
      <w:r w:rsidR="00322B21" w:rsidRPr="009119F5">
        <w:t xml:space="preserve">; </w:t>
      </w:r>
      <w:r w:rsidR="00EE3B0C" w:rsidRPr="009119F5">
        <w:t>especificando</w:t>
      </w:r>
      <w:r w:rsidR="009119F5" w:rsidRPr="009119F5">
        <w:t xml:space="preserve"> que no saben manejar las tic. </w:t>
      </w:r>
      <w:r w:rsidR="00120A50" w:rsidRPr="009119F5">
        <w:t xml:space="preserve"> </w:t>
      </w:r>
    </w:p>
    <w:p w:rsidR="0045194E" w:rsidRDefault="0045194E" w:rsidP="00322B21">
      <w:pPr>
        <w:jc w:val="both"/>
      </w:pPr>
    </w:p>
    <w:p w:rsidR="0045194E" w:rsidRDefault="0045194E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A5432" w:rsidRDefault="002A5432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A5432" w:rsidRDefault="002A5432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A5432" w:rsidRDefault="002A5432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A5432" w:rsidRDefault="002A5432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A2875" w:rsidRDefault="00BA2875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A2875" w:rsidRDefault="00BA2875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A2875" w:rsidRDefault="00BA2875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A5432" w:rsidRDefault="002A5432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D46CCC" w:rsidRDefault="00D46CCC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A5432" w:rsidRPr="0045194E" w:rsidRDefault="002A5432" w:rsidP="004519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A5432" w:rsidRDefault="00BA2875" w:rsidP="00BA2875">
      <w:pPr>
        <w:jc w:val="both"/>
      </w:pPr>
      <w:r w:rsidRPr="00BA2875">
        <w:t>4. ¿Conoce el plan regional de ordenamiento territorial de la vereda San Isidro de Gramalote?</w:t>
      </w:r>
    </w:p>
    <w:p w:rsidR="008352FA" w:rsidRDefault="008352FA" w:rsidP="002A5432">
      <w:pPr>
        <w:pStyle w:val="Prrafodelista"/>
        <w:ind w:left="1545"/>
        <w:jc w:val="both"/>
      </w:pPr>
    </w:p>
    <w:p w:rsidR="008352FA" w:rsidRDefault="008352FA" w:rsidP="008352FA">
      <w:pPr>
        <w:pStyle w:val="Prrafodelista"/>
        <w:ind w:left="1545"/>
        <w:jc w:val="center"/>
      </w:pPr>
    </w:p>
    <w:p w:rsidR="008352FA" w:rsidRDefault="008352FA" w:rsidP="002A5432">
      <w:pPr>
        <w:pStyle w:val="Prrafodelista"/>
        <w:ind w:left="1545"/>
        <w:jc w:val="both"/>
      </w:pPr>
    </w:p>
    <w:p w:rsidR="008352FA" w:rsidRDefault="00BA2875" w:rsidP="008352FA">
      <w:pPr>
        <w:pStyle w:val="Prrafodelista"/>
        <w:ind w:left="1545"/>
        <w:jc w:val="center"/>
      </w:pPr>
      <w:r>
        <w:rPr>
          <w:noProof/>
          <w:lang w:eastAsia="es-CO"/>
        </w:rPr>
        <w:drawing>
          <wp:inline distT="0" distB="0" distL="0" distR="0" wp14:anchorId="15251526" wp14:editId="5487A59E">
            <wp:extent cx="2781300" cy="1457325"/>
            <wp:effectExtent l="0" t="0" r="19050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A2875" w:rsidRDefault="00BA2875" w:rsidP="008352FA">
      <w:pPr>
        <w:pStyle w:val="Prrafodelista"/>
        <w:ind w:left="1545"/>
        <w:jc w:val="center"/>
      </w:pPr>
    </w:p>
    <w:p w:rsidR="00BA2875" w:rsidRDefault="00BA2875" w:rsidP="008352FA">
      <w:pPr>
        <w:pStyle w:val="Prrafodelista"/>
        <w:ind w:left="1545"/>
        <w:jc w:val="center"/>
      </w:pPr>
    </w:p>
    <w:p w:rsidR="00BA2875" w:rsidRDefault="00BA2875" w:rsidP="008352FA">
      <w:pPr>
        <w:pStyle w:val="Prrafodelista"/>
        <w:ind w:left="1545"/>
        <w:jc w:val="center"/>
      </w:pPr>
      <w:r>
        <w:rPr>
          <w:noProof/>
          <w:lang w:eastAsia="es-CO"/>
        </w:rPr>
        <w:drawing>
          <wp:inline distT="0" distB="0" distL="0" distR="0" wp14:anchorId="280F44F4" wp14:editId="4669AD15">
            <wp:extent cx="2486025" cy="1638301"/>
            <wp:effectExtent l="0" t="0" r="9525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352FA" w:rsidRPr="008352FA" w:rsidRDefault="008352FA" w:rsidP="008352FA"/>
    <w:p w:rsidR="008352FA" w:rsidRPr="00F4192A" w:rsidRDefault="008352FA" w:rsidP="008352FA"/>
    <w:p w:rsidR="00D46CCC" w:rsidRPr="00F4192A" w:rsidRDefault="00D46CCC" w:rsidP="00D46CCC">
      <w:pPr>
        <w:jc w:val="both"/>
      </w:pPr>
      <w:r w:rsidRPr="00F4192A">
        <w:t xml:space="preserve">La mayoría de los habitantes no conocen </w:t>
      </w:r>
      <w:r w:rsidR="00F4192A" w:rsidRPr="00BA2875">
        <w:t>el plan regional de ordenamiento territorial de la vereda San Isidro de Gramalote</w:t>
      </w:r>
      <w:r w:rsidR="00F4192A" w:rsidRPr="00F4192A">
        <w:t xml:space="preserve"> </w:t>
      </w:r>
      <w:r w:rsidR="00F4192A">
        <w:t>dando un porcentaje del 85% que equivale a 17</w:t>
      </w:r>
      <w:r w:rsidRPr="00F4192A">
        <w:t xml:space="preserve"> de los hab</w:t>
      </w:r>
      <w:r w:rsidR="00F4192A">
        <w:t>itantes encuestados, solo el 15% que equivale a 3</w:t>
      </w:r>
      <w:r w:rsidRPr="00F4192A">
        <w:t xml:space="preserve"> personas respondieron que sí; </w:t>
      </w:r>
      <w:r w:rsidR="004B082C">
        <w:t xml:space="preserve">evidenciando que les falta tener en cuenta </w:t>
      </w:r>
      <w:r w:rsidR="00182E8B" w:rsidRPr="00182E8B">
        <w:t>la planificación física y socioeconómica, así com</w:t>
      </w:r>
      <w:r w:rsidR="00182E8B">
        <w:t>o el respeto al medio ambiente.</w:t>
      </w:r>
    </w:p>
    <w:p w:rsidR="008352FA" w:rsidRPr="008352FA" w:rsidRDefault="008352FA" w:rsidP="008352FA"/>
    <w:p w:rsidR="008352FA" w:rsidRPr="008352FA" w:rsidRDefault="008352FA" w:rsidP="008352FA"/>
    <w:p w:rsidR="008352FA" w:rsidRPr="008352FA" w:rsidRDefault="008352FA" w:rsidP="008352FA"/>
    <w:p w:rsidR="008352FA" w:rsidRPr="008352FA" w:rsidRDefault="008352FA" w:rsidP="008352FA"/>
    <w:p w:rsidR="008352FA" w:rsidRPr="008352FA" w:rsidRDefault="008352FA" w:rsidP="008352FA"/>
    <w:p w:rsidR="008352FA" w:rsidRPr="008352FA" w:rsidRDefault="008352FA" w:rsidP="008352FA"/>
    <w:p w:rsidR="008352FA" w:rsidRDefault="008352FA" w:rsidP="008352FA"/>
    <w:p w:rsidR="00FA1348" w:rsidRDefault="008352FA" w:rsidP="008352FA">
      <w:pPr>
        <w:tabs>
          <w:tab w:val="left" w:pos="6660"/>
        </w:tabs>
      </w:pPr>
      <w:r>
        <w:lastRenderedPageBreak/>
        <w:tab/>
      </w:r>
    </w:p>
    <w:p w:rsidR="008352FA" w:rsidRDefault="008352FA" w:rsidP="008352FA">
      <w:pPr>
        <w:tabs>
          <w:tab w:val="left" w:pos="6660"/>
        </w:tabs>
      </w:pPr>
    </w:p>
    <w:p w:rsidR="00BA2875" w:rsidRDefault="00BA2875" w:rsidP="008352FA">
      <w:pPr>
        <w:tabs>
          <w:tab w:val="left" w:pos="6660"/>
        </w:tabs>
        <w:jc w:val="center"/>
      </w:pPr>
      <w:r w:rsidRPr="00BA2875">
        <w:t>5. ¿A través de qué medios de comunicación te enteras de las actividades culturales y artísticas de Vereda San Isidro de Gramalote?</w:t>
      </w:r>
    </w:p>
    <w:p w:rsidR="00BA2875" w:rsidRDefault="00BA2875" w:rsidP="008352FA">
      <w:pPr>
        <w:tabs>
          <w:tab w:val="left" w:pos="6660"/>
        </w:tabs>
        <w:jc w:val="center"/>
      </w:pPr>
    </w:p>
    <w:p w:rsidR="008352FA" w:rsidRDefault="008352FA" w:rsidP="008352FA">
      <w:pPr>
        <w:tabs>
          <w:tab w:val="left" w:pos="6660"/>
        </w:tabs>
        <w:jc w:val="center"/>
      </w:pPr>
    </w:p>
    <w:p w:rsidR="000A77A2" w:rsidRDefault="00BA2875" w:rsidP="008352FA">
      <w:pPr>
        <w:tabs>
          <w:tab w:val="left" w:pos="6660"/>
        </w:tabs>
        <w:jc w:val="center"/>
      </w:pPr>
      <w:r>
        <w:rPr>
          <w:noProof/>
          <w:lang w:eastAsia="es-CO"/>
        </w:rPr>
        <w:drawing>
          <wp:inline distT="0" distB="0" distL="0" distR="0" wp14:anchorId="271E04EE" wp14:editId="05A28F87">
            <wp:extent cx="2476500" cy="1690688"/>
            <wp:effectExtent l="0" t="0" r="19050" b="2413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A2875" w:rsidRDefault="00BA2875" w:rsidP="008352FA">
      <w:pPr>
        <w:tabs>
          <w:tab w:val="left" w:pos="6660"/>
        </w:tabs>
        <w:jc w:val="center"/>
      </w:pPr>
    </w:p>
    <w:p w:rsidR="00BA2875" w:rsidRDefault="00BA2875" w:rsidP="008352FA">
      <w:pPr>
        <w:tabs>
          <w:tab w:val="left" w:pos="6660"/>
        </w:tabs>
        <w:jc w:val="center"/>
      </w:pPr>
      <w:r>
        <w:rPr>
          <w:noProof/>
          <w:lang w:eastAsia="es-CO"/>
        </w:rPr>
        <w:drawing>
          <wp:inline distT="0" distB="0" distL="0" distR="0" wp14:anchorId="50F84874" wp14:editId="0D5B3F94">
            <wp:extent cx="2667000" cy="1643063"/>
            <wp:effectExtent l="0" t="0" r="19050" b="1460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A77A2" w:rsidRPr="000A77A2" w:rsidRDefault="000A77A2" w:rsidP="000A77A2"/>
    <w:p w:rsidR="000A77A2" w:rsidRDefault="000A77A2" w:rsidP="000A77A2"/>
    <w:p w:rsidR="000A77A2" w:rsidRPr="00467006" w:rsidRDefault="00467006" w:rsidP="000A77A2">
      <w:pPr>
        <w:jc w:val="both"/>
      </w:pPr>
      <w:r>
        <w:t xml:space="preserve">El </w:t>
      </w:r>
      <w:r w:rsidRPr="00467006">
        <w:t>55% que equivale a 11</w:t>
      </w:r>
      <w:r w:rsidR="000A77A2" w:rsidRPr="00467006">
        <w:t xml:space="preserve"> de los h</w:t>
      </w:r>
      <w:r w:rsidRPr="00467006">
        <w:t xml:space="preserve">abitantes encuestados, </w:t>
      </w:r>
      <w:r w:rsidR="000A77A2" w:rsidRPr="00467006">
        <w:t xml:space="preserve">respondieron que </w:t>
      </w:r>
      <w:r w:rsidRPr="00467006">
        <w:t>a</w:t>
      </w:r>
      <w:r>
        <w:t xml:space="preserve"> </w:t>
      </w:r>
      <w:r w:rsidRPr="00467006">
        <w:t xml:space="preserve">través de los medios de comunicación  se </w:t>
      </w:r>
      <w:r w:rsidRPr="00467006">
        <w:t>te enteras de las actividades culturales y artísticas de Vereda San Isidro de Gramalot</w:t>
      </w:r>
      <w:r w:rsidRPr="00467006">
        <w:t>e</w:t>
      </w:r>
      <w:r>
        <w:t xml:space="preserve"> y  </w:t>
      </w:r>
      <w:r w:rsidRPr="00467006">
        <w:t>solo el 45% que equivale a 9 personas</w:t>
      </w:r>
      <w:r>
        <w:t xml:space="preserve"> no tienen televisor ni radio para conocer las actividades culturales de la vereda. </w:t>
      </w:r>
      <w:bookmarkStart w:id="0" w:name="_GoBack"/>
      <w:bookmarkEnd w:id="0"/>
    </w:p>
    <w:p w:rsidR="008352FA" w:rsidRPr="000A77A2" w:rsidRDefault="008352FA" w:rsidP="000A77A2">
      <w:pPr>
        <w:tabs>
          <w:tab w:val="left" w:pos="1425"/>
        </w:tabs>
      </w:pPr>
    </w:p>
    <w:sectPr w:rsidR="008352FA" w:rsidRPr="000A77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741F"/>
    <w:multiLevelType w:val="hybridMultilevel"/>
    <w:tmpl w:val="87BA4ADC"/>
    <w:lvl w:ilvl="0" w:tplc="95FC4C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338D6"/>
    <w:multiLevelType w:val="hybridMultilevel"/>
    <w:tmpl w:val="AB9ADE1A"/>
    <w:lvl w:ilvl="0" w:tplc="240A000F">
      <w:start w:val="1"/>
      <w:numFmt w:val="decimal"/>
      <w:lvlText w:val="%1."/>
      <w:lvlJc w:val="left"/>
      <w:pPr>
        <w:ind w:left="1545" w:hanging="360"/>
      </w:pPr>
    </w:lvl>
    <w:lvl w:ilvl="1" w:tplc="240A0019" w:tentative="1">
      <w:start w:val="1"/>
      <w:numFmt w:val="lowerLetter"/>
      <w:lvlText w:val="%2."/>
      <w:lvlJc w:val="left"/>
      <w:pPr>
        <w:ind w:left="2265" w:hanging="360"/>
      </w:pPr>
    </w:lvl>
    <w:lvl w:ilvl="2" w:tplc="240A001B" w:tentative="1">
      <w:start w:val="1"/>
      <w:numFmt w:val="lowerRoman"/>
      <w:lvlText w:val="%3."/>
      <w:lvlJc w:val="right"/>
      <w:pPr>
        <w:ind w:left="2985" w:hanging="180"/>
      </w:pPr>
    </w:lvl>
    <w:lvl w:ilvl="3" w:tplc="240A000F" w:tentative="1">
      <w:start w:val="1"/>
      <w:numFmt w:val="decimal"/>
      <w:lvlText w:val="%4."/>
      <w:lvlJc w:val="left"/>
      <w:pPr>
        <w:ind w:left="3705" w:hanging="360"/>
      </w:pPr>
    </w:lvl>
    <w:lvl w:ilvl="4" w:tplc="240A0019" w:tentative="1">
      <w:start w:val="1"/>
      <w:numFmt w:val="lowerLetter"/>
      <w:lvlText w:val="%5."/>
      <w:lvlJc w:val="left"/>
      <w:pPr>
        <w:ind w:left="4425" w:hanging="360"/>
      </w:pPr>
    </w:lvl>
    <w:lvl w:ilvl="5" w:tplc="240A001B" w:tentative="1">
      <w:start w:val="1"/>
      <w:numFmt w:val="lowerRoman"/>
      <w:lvlText w:val="%6."/>
      <w:lvlJc w:val="right"/>
      <w:pPr>
        <w:ind w:left="5145" w:hanging="180"/>
      </w:pPr>
    </w:lvl>
    <w:lvl w:ilvl="6" w:tplc="240A000F" w:tentative="1">
      <w:start w:val="1"/>
      <w:numFmt w:val="decimal"/>
      <w:lvlText w:val="%7."/>
      <w:lvlJc w:val="left"/>
      <w:pPr>
        <w:ind w:left="5865" w:hanging="360"/>
      </w:pPr>
    </w:lvl>
    <w:lvl w:ilvl="7" w:tplc="240A0019" w:tentative="1">
      <w:start w:val="1"/>
      <w:numFmt w:val="lowerLetter"/>
      <w:lvlText w:val="%8."/>
      <w:lvlJc w:val="left"/>
      <w:pPr>
        <w:ind w:left="6585" w:hanging="360"/>
      </w:pPr>
    </w:lvl>
    <w:lvl w:ilvl="8" w:tplc="240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2EFB1865"/>
    <w:multiLevelType w:val="hybridMultilevel"/>
    <w:tmpl w:val="029EE6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41ED3"/>
    <w:multiLevelType w:val="hybridMultilevel"/>
    <w:tmpl w:val="AB8A6C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92F6B"/>
    <w:multiLevelType w:val="hybridMultilevel"/>
    <w:tmpl w:val="FE468A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26"/>
    <w:rsid w:val="000A720B"/>
    <w:rsid w:val="000A77A2"/>
    <w:rsid w:val="00120A50"/>
    <w:rsid w:val="00182E8B"/>
    <w:rsid w:val="0018349E"/>
    <w:rsid w:val="001915B3"/>
    <w:rsid w:val="00272826"/>
    <w:rsid w:val="002A5432"/>
    <w:rsid w:val="00322B21"/>
    <w:rsid w:val="0037439A"/>
    <w:rsid w:val="003B0AFB"/>
    <w:rsid w:val="003F0DEC"/>
    <w:rsid w:val="00446A52"/>
    <w:rsid w:val="0045194E"/>
    <w:rsid w:val="00467006"/>
    <w:rsid w:val="00491352"/>
    <w:rsid w:val="004B082C"/>
    <w:rsid w:val="004D194F"/>
    <w:rsid w:val="00581387"/>
    <w:rsid w:val="005C67DA"/>
    <w:rsid w:val="008352FA"/>
    <w:rsid w:val="009119F5"/>
    <w:rsid w:val="009A3859"/>
    <w:rsid w:val="009B64E1"/>
    <w:rsid w:val="009F1B4A"/>
    <w:rsid w:val="00A36694"/>
    <w:rsid w:val="00A7312B"/>
    <w:rsid w:val="00B76C7C"/>
    <w:rsid w:val="00BA2875"/>
    <w:rsid w:val="00C83DB6"/>
    <w:rsid w:val="00D03728"/>
    <w:rsid w:val="00D46CCC"/>
    <w:rsid w:val="00D90697"/>
    <w:rsid w:val="00D933AE"/>
    <w:rsid w:val="00E60430"/>
    <w:rsid w:val="00EE3B0C"/>
    <w:rsid w:val="00EF7CAE"/>
    <w:rsid w:val="00F0270D"/>
    <w:rsid w:val="00F35406"/>
    <w:rsid w:val="00F4192A"/>
    <w:rsid w:val="00F57D3E"/>
    <w:rsid w:val="00F67D3B"/>
    <w:rsid w:val="00FA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906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6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F6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7D3B"/>
    <w:pPr>
      <w:ind w:left="720"/>
      <w:contextualSpacing/>
    </w:pPr>
  </w:style>
  <w:style w:type="paragraph" w:customStyle="1" w:styleId="Default">
    <w:name w:val="Default"/>
    <w:rsid w:val="00F02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4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BA2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906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6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F6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7D3B"/>
    <w:pPr>
      <w:ind w:left="720"/>
      <w:contextualSpacing/>
    </w:pPr>
  </w:style>
  <w:style w:type="paragraph" w:customStyle="1" w:styleId="Default">
    <w:name w:val="Default"/>
    <w:rsid w:val="00F02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4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BA2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LAS%20NOTI%20C.E.R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LAS%20NOTI%20C.E.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LAS%20NOTI%20C.E.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LAS%20NOTI%20C.E.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LAS%20NOTI%20C.E.R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LAS%20NOTI%20C.E.R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LAS%20NOTI%20C.E.R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LAS%20NOTI%20C.E.R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LAS%20NOTI%20C.E.R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lacuc101\Desktop\TABULACI&#211;N%20ENCUESTA%20DE%20LAS%20NOTI%20C.E.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b="0"/>
            </a:pPr>
            <a:r>
              <a:rPr lang="es-CO" sz="1000" b="0"/>
              <a:t>¿Conoces las actividades culturales que se realizan en la Vereda San Isidro de Gramalote?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Hoja2!$C$10:$C$12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total</c:v>
                </c:pt>
              </c:strCache>
            </c:strRef>
          </c:cat>
          <c:val>
            <c:numRef>
              <c:f>Hoja2!$D$10:$D$12</c:f>
              <c:numCache>
                <c:formatCode>General</c:formatCode>
                <c:ptCount val="3"/>
                <c:pt idx="0">
                  <c:v>6</c:v>
                </c:pt>
                <c:pt idx="1">
                  <c:v>14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35363968"/>
        <c:axId val="137611136"/>
      </c:barChart>
      <c:catAx>
        <c:axId val="13536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CO"/>
          </a:p>
        </c:txPr>
        <c:crossAx val="137611136"/>
        <c:crosses val="autoZero"/>
        <c:auto val="1"/>
        <c:lblAlgn val="ctr"/>
        <c:lblOffset val="100"/>
        <c:noMultiLvlLbl val="0"/>
      </c:catAx>
      <c:valAx>
        <c:axId val="1376111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CO"/>
          </a:p>
        </c:txPr>
        <c:crossAx val="1353639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Hoja2!$C$80:$C$81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Hoja2!$E$80:$E$81</c:f>
              <c:numCache>
                <c:formatCode>0.0%</c:formatCode>
                <c:ptCount val="2"/>
                <c:pt idx="0" formatCode="0%">
                  <c:v>0.45</c:v>
                </c:pt>
                <c:pt idx="1">
                  <c:v>0.55000000000000004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Hoja2!$C$10:$C$11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Hoja2!$E$10:$E$11</c:f>
              <c:numCache>
                <c:formatCode>0.0%</c:formatCode>
                <c:ptCount val="2"/>
                <c:pt idx="0" formatCode="0%">
                  <c:v>0.3</c:v>
                </c:pt>
                <c:pt idx="1">
                  <c:v>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533309122523196E-2"/>
          <c:y val="0.24621753344377392"/>
          <c:w val="0.80599899855285373"/>
          <c:h val="0.64662733494973912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 rot="0" vert="horz"/>
              <a:lstStyle/>
              <a:p>
                <a:pPr>
                  <a:defRPr/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Hoja2!$C$30:$C$32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total</c:v>
                </c:pt>
              </c:strCache>
            </c:strRef>
          </c:cat>
          <c:val>
            <c:numRef>
              <c:f>Hoja2!$D$30:$D$32</c:f>
              <c:numCache>
                <c:formatCode>General</c:formatCode>
                <c:ptCount val="3"/>
                <c:pt idx="0">
                  <c:v>8</c:v>
                </c:pt>
                <c:pt idx="1">
                  <c:v>12</c:v>
                </c:pt>
                <c:pt idx="2">
                  <c:v>20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1182464"/>
        <c:axId val="141471744"/>
      </c:barChart>
      <c:catAx>
        <c:axId val="14118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CO"/>
          </a:p>
        </c:txPr>
        <c:crossAx val="141471744"/>
        <c:crosses val="autoZero"/>
        <c:auto val="1"/>
        <c:lblAlgn val="ctr"/>
        <c:lblOffset val="100"/>
        <c:noMultiLvlLbl val="0"/>
      </c:catAx>
      <c:valAx>
        <c:axId val="1414717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CO"/>
          </a:p>
        </c:txPr>
        <c:crossAx val="1411824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Hoja2!$C$30:$C$31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Hoja2!$E$30:$E$31</c:f>
              <c:numCache>
                <c:formatCode>0.0%</c:formatCode>
                <c:ptCount val="2"/>
                <c:pt idx="0" formatCode="0%">
                  <c:v>0.4</c:v>
                </c:pt>
                <c:pt idx="1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title>
      <c:tx>
        <c:rich>
          <a:bodyPr rot="0" vert="horz"/>
          <a:lstStyle/>
          <a:p>
            <a:pPr>
              <a:defRPr sz="1050"/>
            </a:pPr>
            <a:r>
              <a:rPr lang="es-CO" sz="800" b="0"/>
              <a:t>¿Conoce de alguna página web que informe sobre las actividades culturales que se realizan en la Vereda San Isidro de Gramalote?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 rot="0" vert="horz"/>
              <a:lstStyle/>
              <a:p>
                <a:pPr>
                  <a:defRPr/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Hoja2!$C$47:$C$49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total</c:v>
                </c:pt>
              </c:strCache>
            </c:strRef>
          </c:cat>
          <c:val>
            <c:numRef>
              <c:f>Hoja2!$D$47:$D$49</c:f>
              <c:numCache>
                <c:formatCode>General</c:formatCode>
                <c:ptCount val="3"/>
                <c:pt idx="0">
                  <c:v>5</c:v>
                </c:pt>
                <c:pt idx="1">
                  <c:v>15</c:v>
                </c:pt>
                <c:pt idx="2">
                  <c:v>20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2610048"/>
        <c:axId val="122612736"/>
      </c:barChart>
      <c:catAx>
        <c:axId val="122610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CO"/>
          </a:p>
        </c:txPr>
        <c:crossAx val="122612736"/>
        <c:crosses val="autoZero"/>
        <c:auto val="1"/>
        <c:lblAlgn val="ctr"/>
        <c:lblOffset val="100"/>
        <c:noMultiLvlLbl val="0"/>
      </c:catAx>
      <c:valAx>
        <c:axId val="1226127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CO"/>
          </a:p>
        </c:txPr>
        <c:crossAx val="1226100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txPr>
              <a:bodyPr rot="0" vert="horz"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Hoja2!$C$47:$C$48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Hoja2!$E$47:$E$48</c:f>
              <c:numCache>
                <c:formatCode>0.0%</c:formatCode>
                <c:ptCount val="2"/>
                <c:pt idx="0" formatCode="0%">
                  <c:v>0.25</c:v>
                </c:pt>
                <c:pt idx="1">
                  <c:v>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  <c:txPr>
        <a:bodyPr rot="0" vert="horz"/>
        <a:lstStyle/>
        <a:p>
          <a:pPr>
            <a:defRPr/>
          </a:pPr>
          <a:endParaRPr lang="es-C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000"/>
              <a:t>¿Conoce los tipos de contenedores de basura?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Hoja2!$C$63:$C$65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total</c:v>
                </c:pt>
              </c:strCache>
            </c:strRef>
          </c:cat>
          <c:val>
            <c:numRef>
              <c:f>Hoja2!$D$63:$D$65</c:f>
              <c:numCache>
                <c:formatCode>General</c:formatCode>
                <c:ptCount val="3"/>
                <c:pt idx="0">
                  <c:v>3</c:v>
                </c:pt>
                <c:pt idx="1">
                  <c:v>17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35415296"/>
        <c:axId val="135416832"/>
      </c:barChart>
      <c:catAx>
        <c:axId val="1354152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5416832"/>
        <c:crosses val="autoZero"/>
        <c:auto val="1"/>
        <c:lblAlgn val="ctr"/>
        <c:lblOffset val="100"/>
        <c:noMultiLvlLbl val="0"/>
      </c:catAx>
      <c:valAx>
        <c:axId val="1354168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354152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Hoja2!$C$63:$C$64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Hoja2!$E$63:$E$64</c:f>
              <c:numCache>
                <c:formatCode>0.0%</c:formatCode>
                <c:ptCount val="2"/>
                <c:pt idx="0" formatCode="0%">
                  <c:v>0.15</c:v>
                </c:pt>
                <c:pt idx="1">
                  <c:v>0.85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700" b="0" i="0"/>
              <a:t>  ¿A través de qué medios de comunicación te enteras de las actividades culturales y artísticas de Vereda San Isidro de Gramalote?</a:t>
            </a:r>
          </a:p>
        </c:rich>
      </c:tx>
      <c:layout>
        <c:manualLayout>
          <c:xMode val="edge"/>
          <c:yMode val="edge"/>
          <c:x val="0.12261538461538461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Hoja2!$C$80:$C$82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total</c:v>
                </c:pt>
              </c:strCache>
            </c:strRef>
          </c:cat>
          <c:val>
            <c:numRef>
              <c:f>Hoja2!$D$80:$D$82</c:f>
              <c:numCache>
                <c:formatCode>General</c:formatCode>
                <c:ptCount val="3"/>
                <c:pt idx="0">
                  <c:v>9</c:v>
                </c:pt>
                <c:pt idx="1">
                  <c:v>11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40"/>
        <c:axId val="138350976"/>
        <c:axId val="138353664"/>
      </c:barChart>
      <c:catAx>
        <c:axId val="1383509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8353664"/>
        <c:crosses val="autoZero"/>
        <c:auto val="1"/>
        <c:lblAlgn val="ctr"/>
        <c:lblOffset val="100"/>
        <c:noMultiLvlLbl val="0"/>
      </c:catAx>
      <c:valAx>
        <c:axId val="1383536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383509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Cucuta 101</dc:creator>
  <cp:lastModifiedBy>Sala Cucuta 101</cp:lastModifiedBy>
  <cp:revision>2</cp:revision>
  <dcterms:created xsi:type="dcterms:W3CDTF">2016-06-29T15:26:00Z</dcterms:created>
  <dcterms:modified xsi:type="dcterms:W3CDTF">2016-06-29T15:26:00Z</dcterms:modified>
</cp:coreProperties>
</file>