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CEF1" w14:textId="14AE3B07" w:rsidR="005B07B7" w:rsidRPr="005B07B7" w:rsidRDefault="005B07B7" w:rsidP="005B07B7">
      <w:r w:rsidRPr="005B07B7">
        <w:rPr>
          <w:b/>
          <w:bCs/>
        </w:rPr>
        <w:t>MEDIDAS</w:t>
      </w:r>
      <w:r w:rsidRPr="005B07B7">
        <w:t xml:space="preserve"> </w:t>
      </w:r>
      <w:r w:rsidRPr="005B07B7">
        <w:rPr>
          <w:b/>
          <w:bCs/>
        </w:rPr>
        <w:t>PEDAGÓGICAS DESDE LAS PRÁCTICAS RESTAURATIVAS.</w:t>
      </w:r>
    </w:p>
    <w:p w14:paraId="4457FCD2" w14:textId="77777777" w:rsidR="005B07B7" w:rsidRPr="005B07B7" w:rsidRDefault="005B07B7" w:rsidP="005B07B7"/>
    <w:p w14:paraId="7E8AD522" w14:textId="77777777" w:rsidR="005B07B7" w:rsidRPr="005B07B7" w:rsidRDefault="005B07B7" w:rsidP="005B07B7">
      <w:r w:rsidRPr="005B07B7">
        <w:t>Son propuestas que pueden transformar las necesidades de la comunidad educativa en busca de mantener un ambiente sano para el cumplimiento de las normas del Manual de convivencia del CER LA MESA.</w:t>
      </w:r>
    </w:p>
    <w:p w14:paraId="2F1F792E" w14:textId="77777777" w:rsidR="005B07B7" w:rsidRPr="005B07B7" w:rsidRDefault="005B07B7" w:rsidP="005B07B7"/>
    <w:p w14:paraId="6578AF0D" w14:textId="7B38038C" w:rsidR="005B07B7" w:rsidRPr="005B07B7" w:rsidRDefault="002B72AB" w:rsidP="005B07B7">
      <w:r>
        <w:t>Previamente</w:t>
      </w:r>
      <w:r w:rsidR="005B07B7" w:rsidRPr="005B07B7">
        <w:t xml:space="preserve"> </w:t>
      </w:r>
      <w:r w:rsidR="00B13C73">
        <w:t>a</w:t>
      </w:r>
      <w:r w:rsidR="005B07B7" w:rsidRPr="005B07B7">
        <w:t xml:space="preserve"> la aplicación de una acción pedagógica, el </w:t>
      </w:r>
      <w:r>
        <w:t>implicado</w:t>
      </w:r>
      <w:r w:rsidR="005B07B7" w:rsidRPr="005B07B7">
        <w:t xml:space="preserve"> </w:t>
      </w:r>
      <w:r>
        <w:t>tendrá derecho a present</w:t>
      </w:r>
      <w:r w:rsidR="005B07B7" w:rsidRPr="005B07B7">
        <w:t>ar sus descargos a</w:t>
      </w:r>
      <w:r>
        <w:t xml:space="preserve">nte la instancia indicada, </w:t>
      </w:r>
      <w:r w:rsidR="005B07B7" w:rsidRPr="005B07B7">
        <w:t xml:space="preserve">que se hará dentro del </w:t>
      </w:r>
      <w:r>
        <w:t xml:space="preserve">mismo </w:t>
      </w:r>
      <w:r w:rsidR="005B07B7" w:rsidRPr="005B07B7">
        <w:t xml:space="preserve">proceso de manera respetuosa </w:t>
      </w:r>
      <w:r w:rsidR="00766D69">
        <w:t xml:space="preserve">en forma </w:t>
      </w:r>
      <w:r w:rsidR="005B07B7" w:rsidRPr="005B07B7">
        <w:t>verbal</w:t>
      </w:r>
      <w:r>
        <w:t xml:space="preserve"> o por escrito</w:t>
      </w:r>
      <w:r w:rsidR="005B07B7" w:rsidRPr="005B07B7">
        <w:t>.</w:t>
      </w:r>
    </w:p>
    <w:p w14:paraId="61E081A7" w14:textId="77777777" w:rsidR="005B07B7" w:rsidRPr="005B07B7" w:rsidRDefault="005B07B7" w:rsidP="005B07B7"/>
    <w:p w14:paraId="7CDACE23" w14:textId="271EFECF" w:rsidR="005B07B7" w:rsidRPr="005B07B7" w:rsidRDefault="005B07B7" w:rsidP="005B07B7">
      <w:r w:rsidRPr="005B07B7">
        <w:t>Una vez tomad</w:t>
      </w:r>
      <w:r w:rsidR="00374B85">
        <w:t>a</w:t>
      </w:r>
      <w:r w:rsidRPr="005B07B7">
        <w:t xml:space="preserve"> una decisión</w:t>
      </w:r>
      <w:r w:rsidR="00374B85">
        <w:t>,</w:t>
      </w:r>
      <w:r w:rsidRPr="005B07B7">
        <w:t xml:space="preserve"> se defin</w:t>
      </w:r>
      <w:r w:rsidR="00374B85">
        <w:t>irá</w:t>
      </w:r>
      <w:r w:rsidRPr="005B07B7">
        <w:t xml:space="preserve"> el tipo de acción pedagógica que varía según el carácter de la situación. </w:t>
      </w:r>
    </w:p>
    <w:p w14:paraId="7123192F" w14:textId="77777777" w:rsidR="005B07B7" w:rsidRPr="005B07B7" w:rsidRDefault="005B07B7" w:rsidP="005B07B7"/>
    <w:p w14:paraId="6A8A25AB" w14:textId="77777777" w:rsidR="005B07B7" w:rsidRPr="005B07B7" w:rsidRDefault="005B07B7" w:rsidP="005B07B7">
      <w:r w:rsidRPr="005B07B7">
        <w:t>Según el artículo 42 del Decreto 1965, la ruta de atención para las situaciones tipo I deberá desarrollar como mínimo lo siguiente:</w:t>
      </w:r>
    </w:p>
    <w:p w14:paraId="50D40C3A" w14:textId="593AC8A6" w:rsidR="005B07B7" w:rsidRPr="005B07B7" w:rsidRDefault="005B07B7" w:rsidP="005B07B7">
      <w:pPr>
        <w:numPr>
          <w:ilvl w:val="0"/>
          <w:numId w:val="1"/>
        </w:numPr>
      </w:pPr>
      <w:r w:rsidRPr="005B07B7">
        <w:t>Mediar de manera pedagógica con las personas involucradas, a partir de exponer sus puntos de vista buscando reparar el daño causado.</w:t>
      </w:r>
    </w:p>
    <w:p w14:paraId="71E5F79E" w14:textId="7CC84FAC" w:rsidR="005B07B7" w:rsidRPr="005B07B7" w:rsidRDefault="005B07B7" w:rsidP="005B07B7">
      <w:pPr>
        <w:numPr>
          <w:ilvl w:val="0"/>
          <w:numId w:val="1"/>
        </w:numPr>
      </w:pPr>
      <w:r w:rsidRPr="005B07B7">
        <w:t>Fijar soluci</w:t>
      </w:r>
      <w:r w:rsidR="00371EE9">
        <w:t>ones</w:t>
      </w:r>
      <w:r w:rsidRPr="005B07B7">
        <w:t xml:space="preserve"> de manera imparcial y equitativa, buscando la reparación de los daños causados, el restablecimiento de derechos y la reconciliación.</w:t>
      </w:r>
    </w:p>
    <w:p w14:paraId="1E594D7B" w14:textId="77777777" w:rsidR="005B07B7" w:rsidRPr="005B07B7" w:rsidRDefault="005B07B7" w:rsidP="005B07B7">
      <w:pPr>
        <w:numPr>
          <w:ilvl w:val="0"/>
          <w:numId w:val="1"/>
        </w:numPr>
      </w:pPr>
      <w:r w:rsidRPr="005B07B7">
        <w:t>Activar acciones pedagógicas como el diálogo, la mediación, el trabajo colaborativo y los pactos de aula, entre otros.</w:t>
      </w:r>
    </w:p>
    <w:p w14:paraId="62FE1C82" w14:textId="77777777" w:rsidR="005B07B7" w:rsidRPr="005B07B7" w:rsidRDefault="005B07B7" w:rsidP="005B07B7">
      <w:pPr>
        <w:numPr>
          <w:ilvl w:val="0"/>
          <w:numId w:val="1"/>
        </w:numPr>
      </w:pPr>
      <w:r w:rsidRPr="005B07B7">
        <w:t>Establecer compromisos y hacer seguimiento.</w:t>
      </w:r>
    </w:p>
    <w:p w14:paraId="4998833D" w14:textId="77777777" w:rsidR="005B07B7" w:rsidRPr="005B07B7" w:rsidRDefault="005B07B7" w:rsidP="005B07B7"/>
    <w:p w14:paraId="7AEF9718" w14:textId="33F60E63" w:rsidR="005B07B7" w:rsidRPr="005B07B7" w:rsidRDefault="005B07B7" w:rsidP="005B07B7">
      <w:r w:rsidRPr="005B07B7">
        <w:t xml:space="preserve">Las situaciones de tipo I deben ser atendidas dentro de la escuela de manera inmediata para evitar que escalen. </w:t>
      </w:r>
      <w:r w:rsidR="00994886">
        <w:t>L</w:t>
      </w:r>
      <w:r w:rsidRPr="005B07B7">
        <w:t xml:space="preserve">a comunidad educativa </w:t>
      </w:r>
      <w:r w:rsidR="00842E15">
        <w:t>debe ser llamada</w:t>
      </w:r>
      <w:r w:rsidRPr="005B07B7">
        <w:t xml:space="preserve"> </w:t>
      </w:r>
      <w:r w:rsidR="00847566">
        <w:t>p</w:t>
      </w:r>
      <w:r w:rsidRPr="005B07B7">
        <w:t>a</w:t>
      </w:r>
      <w:r w:rsidR="00847566">
        <w:t>ra</w:t>
      </w:r>
      <w:r w:rsidRPr="005B07B7">
        <w:t xml:space="preserve"> apoyar la </w:t>
      </w:r>
      <w:r w:rsidR="003403E8">
        <w:t xml:space="preserve">ruta de </w:t>
      </w:r>
      <w:r w:rsidRPr="005B07B7">
        <w:t>atención.</w:t>
      </w:r>
    </w:p>
    <w:p w14:paraId="54846F0D" w14:textId="77777777" w:rsidR="005B07B7" w:rsidRPr="005B07B7" w:rsidRDefault="005B07B7" w:rsidP="005B07B7"/>
    <w:p w14:paraId="77A51EF6" w14:textId="77777777" w:rsidR="005B07B7" w:rsidRPr="005B07B7" w:rsidRDefault="005B07B7" w:rsidP="005B07B7">
      <w:r w:rsidRPr="005B07B7">
        <w:t>Según el artículo 43 del Decreto 1965, la ruta de atención para las situaciones tipo II deberán desarrollar como mínimo lo siguiente:</w:t>
      </w:r>
    </w:p>
    <w:p w14:paraId="14A1AA06" w14:textId="77777777" w:rsidR="005B07B7" w:rsidRPr="005B07B7" w:rsidRDefault="005B07B7" w:rsidP="005B07B7">
      <w:pPr>
        <w:numPr>
          <w:ilvl w:val="0"/>
          <w:numId w:val="2"/>
        </w:numPr>
      </w:pPr>
      <w:r w:rsidRPr="005B07B7">
        <w:t>Brindar atención inmediata en salud física y mental a las personas involucradas.</w:t>
      </w:r>
    </w:p>
    <w:p w14:paraId="190455F7" w14:textId="77777777" w:rsidR="005B07B7" w:rsidRPr="005B07B7" w:rsidRDefault="005B07B7" w:rsidP="005B07B7">
      <w:pPr>
        <w:numPr>
          <w:ilvl w:val="0"/>
          <w:numId w:val="2"/>
        </w:numPr>
      </w:pPr>
      <w:r w:rsidRPr="005B07B7">
        <w:lastRenderedPageBreak/>
        <w:t>El docente remite la situación al Comité de Convivencia, este remitirá de ser necesario al consejo directivo u/otras entidades, cuando se requieran medidas de restablecimiento de derechos.</w:t>
      </w:r>
    </w:p>
    <w:p w14:paraId="56629788" w14:textId="77777777" w:rsidR="005B07B7" w:rsidRPr="005B07B7" w:rsidRDefault="005B07B7" w:rsidP="005B07B7">
      <w:pPr>
        <w:numPr>
          <w:ilvl w:val="0"/>
          <w:numId w:val="2"/>
        </w:numPr>
      </w:pPr>
      <w:r w:rsidRPr="005B07B7">
        <w:t>Adoptar medidas de protección para las personas involucradas y así evitar posibles acciones en su contra.</w:t>
      </w:r>
    </w:p>
    <w:p w14:paraId="1F5C1C18" w14:textId="77777777" w:rsidR="005B07B7" w:rsidRPr="005B07B7" w:rsidRDefault="005B07B7" w:rsidP="005B07B7">
      <w:pPr>
        <w:numPr>
          <w:ilvl w:val="0"/>
          <w:numId w:val="2"/>
        </w:numPr>
      </w:pPr>
      <w:r w:rsidRPr="005B07B7">
        <w:t>Informar de manera inmediata a las familias de las y los estudiantes involucrados.</w:t>
      </w:r>
    </w:p>
    <w:p w14:paraId="2BAE7679" w14:textId="77777777" w:rsidR="005B07B7" w:rsidRPr="005B07B7" w:rsidRDefault="005B07B7" w:rsidP="005B07B7">
      <w:pPr>
        <w:numPr>
          <w:ilvl w:val="0"/>
          <w:numId w:val="2"/>
        </w:numPr>
      </w:pPr>
      <w:r w:rsidRPr="005B07B7">
        <w:t>Generar espacios para que las personas involucradas puedan exponer lo acontecido en compañía de su familia, siempre y cuando se preserve el derecho a la intimidad y confidencialidad.</w:t>
      </w:r>
    </w:p>
    <w:p w14:paraId="5F03CACF" w14:textId="77777777" w:rsidR="005B07B7" w:rsidRPr="005B07B7" w:rsidRDefault="005B07B7" w:rsidP="005B07B7">
      <w:pPr>
        <w:numPr>
          <w:ilvl w:val="0"/>
          <w:numId w:val="2"/>
        </w:numPr>
      </w:pPr>
      <w:r w:rsidRPr="005B07B7">
        <w:t>Determinar las acciones restaurativas para reparar los daños causados, el restablecimiento de derechos y la reconciliación.</w:t>
      </w:r>
    </w:p>
    <w:p w14:paraId="2F8852A6" w14:textId="77777777" w:rsidR="005B07B7" w:rsidRPr="005B07B7" w:rsidRDefault="005B07B7" w:rsidP="005B07B7">
      <w:pPr>
        <w:numPr>
          <w:ilvl w:val="0"/>
          <w:numId w:val="2"/>
        </w:numPr>
      </w:pPr>
      <w:r w:rsidRPr="005B07B7">
        <w:t>El Comité Escolar de Convivencia realizará el análisis y seguimiento del caso.</w:t>
      </w:r>
    </w:p>
    <w:p w14:paraId="1BD76FEA" w14:textId="77777777" w:rsidR="005B07B7" w:rsidRPr="005B07B7" w:rsidRDefault="005B07B7" w:rsidP="005B07B7"/>
    <w:p w14:paraId="32ED3408" w14:textId="2B175B6C" w:rsidR="005B07B7" w:rsidRPr="005B07B7" w:rsidRDefault="005B07B7" w:rsidP="005B07B7">
      <w:r w:rsidRPr="005B07B7">
        <w:t>Para la atención de estas situaciones tipo II se requiere la actuación de la comunidad educativa y en algunos casos de otras entidades, por ejemplo, afectación al cuerpo o a la salud física o mental de las personas involucradas o cuando sean necesarias medidas de restablecimiento de derechos.</w:t>
      </w:r>
    </w:p>
    <w:p w14:paraId="50F1F072" w14:textId="77777777" w:rsidR="005B07B7" w:rsidRPr="005B07B7" w:rsidRDefault="005B07B7" w:rsidP="005B07B7"/>
    <w:p w14:paraId="6CA22193" w14:textId="3317D98B" w:rsidR="005B07B7" w:rsidRPr="005B07B7" w:rsidRDefault="005B07B7" w:rsidP="005B07B7">
      <w:r w:rsidRPr="005B07B7">
        <w:t xml:space="preserve">El Centro Educativo Rural  La Mesa de conformidad con el artículo 26 de la ley 1620 de 15 de marzo de 2013, buscará apoyo de la comisaría y/o personería municipal para  atender aquellos casos que no hayan podido ser resueltos por el Comité Escolar de Convivencia, Orientar e instruir a los habitantes de la respectiva jurisdicción en el ejercicio de sus derechos y referir a la autoridad competente, según el caso y realizar seguimiento y reportar al Sistema de Información Unificado de Convivencia Escolar, </w:t>
      </w:r>
      <w:r w:rsidR="00AA3D95">
        <w:t xml:space="preserve">aquellos </w:t>
      </w:r>
      <w:r w:rsidRPr="005B07B7">
        <w:t>que le sean remitidos, atendiendo a los protocolos que se establezcan en la Ruta de Atención Integral y de conformidad con la reglamentación que para tal fin se expida. </w:t>
      </w:r>
    </w:p>
    <w:p w14:paraId="22EEEE47" w14:textId="77777777" w:rsidR="005B07B7" w:rsidRPr="005B07B7" w:rsidRDefault="005B07B7" w:rsidP="005B07B7">
      <w:r w:rsidRPr="005B07B7">
        <w:tab/>
      </w:r>
    </w:p>
    <w:p w14:paraId="4337E698" w14:textId="693D7151" w:rsidR="005B07B7" w:rsidRPr="005B07B7" w:rsidRDefault="005B07B7" w:rsidP="005B07B7">
      <w:r w:rsidRPr="005B07B7">
        <w:t xml:space="preserve">En algunos casos y dependiendo la tipificación de las situaciones, podrá no </w:t>
      </w:r>
      <w:r w:rsidR="00E64023">
        <w:t xml:space="preserve">ser necesario </w:t>
      </w:r>
      <w:r w:rsidRPr="005B07B7">
        <w:t xml:space="preserve">seguir el conducto regular. </w:t>
      </w:r>
      <w:r w:rsidR="004D4055">
        <w:t>C</w:t>
      </w:r>
      <w:r w:rsidRPr="005B07B7">
        <w:t>uando una situación que afecte la convivencia escolar es conocida o reportada directa o indirectamente a una instancia superior, podrá ser remitida a la instancia que corresponda o asumida por el directivo que haya recibido el caso, continuando desde ahí el proceso de manera extraordinaria de acuerdo a la situación.  Siempre se dejará constancia por escrito del proceso ejecutado.</w:t>
      </w:r>
    </w:p>
    <w:p w14:paraId="52963606" w14:textId="77777777" w:rsidR="005B07B7" w:rsidRPr="005B07B7" w:rsidRDefault="005B07B7" w:rsidP="005B07B7">
      <w:r w:rsidRPr="005B07B7">
        <w:lastRenderedPageBreak/>
        <w:br/>
      </w:r>
      <w:r w:rsidRPr="005B07B7">
        <w:br/>
      </w:r>
    </w:p>
    <w:p w14:paraId="67A37817" w14:textId="77777777" w:rsidR="005B07B7" w:rsidRPr="005B07B7" w:rsidRDefault="005B07B7" w:rsidP="005B07B7">
      <w:pPr>
        <w:numPr>
          <w:ilvl w:val="0"/>
          <w:numId w:val="3"/>
        </w:numPr>
        <w:rPr>
          <w:b/>
          <w:bCs/>
        </w:rPr>
      </w:pPr>
      <w:r w:rsidRPr="005B07B7">
        <w:rPr>
          <w:b/>
          <w:bCs/>
        </w:rPr>
        <w:t>PRÁCTICAS RESTAURATIVAS.</w:t>
      </w:r>
    </w:p>
    <w:p w14:paraId="05430A7D" w14:textId="77777777" w:rsidR="005B07B7" w:rsidRPr="005B07B7" w:rsidRDefault="005B07B7" w:rsidP="005B07B7"/>
    <w:p w14:paraId="77F601BF" w14:textId="77777777" w:rsidR="005B07B7" w:rsidRPr="005B07B7" w:rsidRDefault="005B07B7" w:rsidP="005B07B7">
      <w:r w:rsidRPr="005B07B7">
        <w:rPr>
          <w:b/>
          <w:bCs/>
        </w:rPr>
        <w:t>10.1 PRÁCTICAS RESTAURATIVAS INFORMALES.</w:t>
      </w:r>
    </w:p>
    <w:p w14:paraId="33AE0043" w14:textId="77777777" w:rsidR="005B07B7" w:rsidRPr="005B07B7" w:rsidRDefault="005B07B7" w:rsidP="005B07B7"/>
    <w:p w14:paraId="354CD831" w14:textId="77777777" w:rsidR="005B07B7" w:rsidRPr="005B07B7" w:rsidRDefault="005B07B7" w:rsidP="005B07B7">
      <w:r w:rsidRPr="005B07B7">
        <w:rPr>
          <w:b/>
          <w:bCs/>
        </w:rPr>
        <w:t>PARA SITUACIONES TIPO I.</w:t>
      </w:r>
    </w:p>
    <w:p w14:paraId="600E9F13" w14:textId="77777777" w:rsidR="005B07B7" w:rsidRPr="005B07B7" w:rsidRDefault="005B07B7" w:rsidP="005B07B7"/>
    <w:p w14:paraId="2BF97C7D" w14:textId="77777777" w:rsidR="005B07B7" w:rsidRPr="005B07B7" w:rsidRDefault="005B07B7" w:rsidP="005B07B7">
      <w:r w:rsidRPr="005B07B7">
        <w:t>Para un mejor control y manejo de los procesos educativos y formativos, teniendo en cuenta los derechos y deberes de la comunidad estudiantil se plantea el siguiente manual de procedimientos:</w:t>
      </w:r>
    </w:p>
    <w:p w14:paraId="1D29800F" w14:textId="77777777" w:rsidR="005B07B7" w:rsidRPr="005B07B7" w:rsidRDefault="005B07B7" w:rsidP="005B07B7">
      <w:r w:rsidRPr="005B07B7">
        <w:br/>
      </w:r>
    </w:p>
    <w:p w14:paraId="5C227F36" w14:textId="598C7B66" w:rsidR="005B07B7" w:rsidRPr="005B07B7" w:rsidRDefault="005B07B7" w:rsidP="005B07B7">
      <w:pPr>
        <w:numPr>
          <w:ilvl w:val="0"/>
          <w:numId w:val="4"/>
        </w:numPr>
      </w:pPr>
      <w:r w:rsidRPr="005B07B7">
        <w:t xml:space="preserve">Se inicia con un llamado de atención verbal </w:t>
      </w:r>
      <w:r>
        <w:t>en caso de cometer una falta</w:t>
      </w:r>
      <w:r w:rsidRPr="005B07B7">
        <w:t xml:space="preserve"> de tipo I.</w:t>
      </w:r>
    </w:p>
    <w:p w14:paraId="32772A90" w14:textId="77777777" w:rsidR="005B07B7" w:rsidRPr="005B07B7" w:rsidRDefault="005B07B7" w:rsidP="005B07B7">
      <w:r w:rsidRPr="005B07B7">
        <w:br/>
      </w:r>
    </w:p>
    <w:p w14:paraId="20A89807" w14:textId="77777777" w:rsidR="005B07B7" w:rsidRPr="005B07B7" w:rsidRDefault="005B07B7" w:rsidP="005B07B7">
      <w:pPr>
        <w:numPr>
          <w:ilvl w:val="0"/>
          <w:numId w:val="5"/>
        </w:numPr>
      </w:pPr>
      <w:r w:rsidRPr="005B07B7">
        <w:t>Si reincide en la misma situación se le hará un llamado de atención por escrito; es decir se le hará firmar el formato de observador estudiantil.</w:t>
      </w:r>
    </w:p>
    <w:p w14:paraId="7EDD037B" w14:textId="77777777" w:rsidR="005B07B7" w:rsidRPr="005B07B7" w:rsidRDefault="005B07B7" w:rsidP="005B07B7">
      <w:pPr>
        <w:numPr>
          <w:ilvl w:val="0"/>
          <w:numId w:val="6"/>
        </w:numPr>
      </w:pPr>
      <w:r w:rsidRPr="005B07B7">
        <w:t>Si acumula tres llamados de atención por escrito se levantará un acta de seguimiento la cual estará firmada por el(la) estudiante, el docente de área, representante de grupo o el personero del CENTRO. </w:t>
      </w:r>
    </w:p>
    <w:p w14:paraId="7FDB75B3" w14:textId="5A3BC202" w:rsidR="005B07B7" w:rsidRPr="005B07B7" w:rsidRDefault="005B07B7" w:rsidP="005B07B7">
      <w:pPr>
        <w:numPr>
          <w:ilvl w:val="0"/>
          <w:numId w:val="7"/>
        </w:numPr>
      </w:pPr>
      <w:r w:rsidRPr="005B07B7">
        <w:t xml:space="preserve">Si reitera en </w:t>
      </w:r>
      <w:r>
        <w:t>la</w:t>
      </w:r>
      <w:r w:rsidRPr="005B07B7">
        <w:t xml:space="preserve"> misma situación, se levantará otra acta de seguimiento remitida a la directiva del CENTRO. </w:t>
      </w:r>
    </w:p>
    <w:p w14:paraId="213F4326" w14:textId="06059EE0" w:rsidR="005B07B7" w:rsidRPr="005B07B7" w:rsidRDefault="005B07B7" w:rsidP="005B07B7">
      <w:pPr>
        <w:numPr>
          <w:ilvl w:val="0"/>
          <w:numId w:val="8"/>
        </w:numPr>
      </w:pPr>
      <w:r w:rsidRPr="005B07B7">
        <w:t xml:space="preserve">Seguidamente la directiva del CER llamará al implicado a rendir los descargos del caso, levantarán un acta donde </w:t>
      </w:r>
      <w:r w:rsidR="00B512ED">
        <w:t>expr</w:t>
      </w:r>
      <w:r w:rsidR="004738E2">
        <w:t>ese</w:t>
      </w:r>
      <w:r w:rsidRPr="005B07B7">
        <w:t xml:space="preserve"> el pleno consentimiento del estudiante a mejorar su comportamiento.</w:t>
      </w:r>
    </w:p>
    <w:p w14:paraId="12FFCAAB" w14:textId="28CDFE90" w:rsidR="005B07B7" w:rsidRPr="005B07B7" w:rsidRDefault="005B07B7" w:rsidP="005B07B7">
      <w:pPr>
        <w:numPr>
          <w:ilvl w:val="0"/>
          <w:numId w:val="9"/>
        </w:numPr>
      </w:pPr>
      <w:r w:rsidRPr="005B07B7">
        <w:t xml:space="preserve">Si </w:t>
      </w:r>
      <w:r w:rsidR="004738E2">
        <w:t>el</w:t>
      </w:r>
      <w:r>
        <w:t xml:space="preserve"> comportamiento no mejora</w:t>
      </w:r>
      <w:r w:rsidRPr="005B07B7">
        <w:t xml:space="preserve">, se </w:t>
      </w:r>
      <w:r>
        <w:t xml:space="preserve">citará </w:t>
      </w:r>
      <w:r w:rsidRPr="005B07B7">
        <w:t>al Padre de familia</w:t>
      </w:r>
      <w:r>
        <w:t xml:space="preserve"> para</w:t>
      </w:r>
      <w:r w:rsidRPr="005B07B7">
        <w:t xml:space="preserve"> </w:t>
      </w:r>
      <w:r w:rsidR="004738E2">
        <w:t>que</w:t>
      </w:r>
      <w:r>
        <w:t xml:space="preserve"> </w:t>
      </w:r>
      <w:r w:rsidRPr="005B07B7">
        <w:t>conjuntamente con el directivo del CER, el (la) estudiante y el docente del área</w:t>
      </w:r>
      <w:r>
        <w:t>,</w:t>
      </w:r>
      <w:r w:rsidRPr="005B07B7">
        <w:t xml:space="preserve"> se trat</w:t>
      </w:r>
      <w:r w:rsidR="00194A70">
        <w:t xml:space="preserve">e </w:t>
      </w:r>
      <w:r w:rsidRPr="005B07B7">
        <w:t>el tema</w:t>
      </w:r>
      <w:r>
        <w:t>, firmando acta</w:t>
      </w:r>
      <w:r w:rsidRPr="005B07B7">
        <w:t xml:space="preserve"> de compromiso, indicando al padre de familia el paso a seguir en caso de reincidencia.</w:t>
      </w:r>
    </w:p>
    <w:p w14:paraId="7A0ECEFF" w14:textId="159CF116" w:rsidR="005B07B7" w:rsidRPr="005B07B7" w:rsidRDefault="005B07B7" w:rsidP="005B07B7">
      <w:pPr>
        <w:numPr>
          <w:ilvl w:val="0"/>
          <w:numId w:val="10"/>
        </w:numPr>
      </w:pPr>
      <w:r w:rsidRPr="005B07B7">
        <w:lastRenderedPageBreak/>
        <w:t xml:space="preserve">Si </w:t>
      </w:r>
      <w:r w:rsidR="006456A2">
        <w:t xml:space="preserve">el implicado </w:t>
      </w:r>
      <w:r w:rsidR="00835B7D">
        <w:t>no muestra un cambio</w:t>
      </w:r>
      <w:r w:rsidRPr="005B07B7">
        <w:t>, será remitido al consejo Directivo mediante notificación, donde se escuchará al estudiante y padre de familia o acudiente, se levantará acta donde se establezca compromiso de las partes.</w:t>
      </w:r>
    </w:p>
    <w:p w14:paraId="2527F46A" w14:textId="77777777" w:rsidR="005B07B7" w:rsidRPr="005B07B7" w:rsidRDefault="005B07B7" w:rsidP="005B07B7">
      <w:pPr>
        <w:numPr>
          <w:ilvl w:val="0"/>
          <w:numId w:val="11"/>
        </w:numPr>
      </w:pPr>
      <w:r w:rsidRPr="005B07B7">
        <w:t>Si persiste la situación, será remitido al Consejo Directivo, mediante citación a reunión extraordinaria para tratar el caso y levantar acta respectiva. </w:t>
      </w:r>
    </w:p>
    <w:p w14:paraId="08D85004" w14:textId="77777777" w:rsidR="005B07B7" w:rsidRPr="005B07B7" w:rsidRDefault="005B07B7" w:rsidP="005B07B7">
      <w:pPr>
        <w:numPr>
          <w:ilvl w:val="0"/>
          <w:numId w:val="12"/>
        </w:numPr>
      </w:pPr>
      <w:r w:rsidRPr="005B07B7">
        <w:t>En caso que el (la) estudiante se niegue a mejorar su comportamiento, se hará un acto de corrección pedagógica.</w:t>
      </w:r>
    </w:p>
    <w:p w14:paraId="6D826432" w14:textId="77777777" w:rsidR="005B07B7" w:rsidRPr="005B07B7" w:rsidRDefault="005B07B7" w:rsidP="005B07B7"/>
    <w:p w14:paraId="3E4ABB97" w14:textId="77777777" w:rsidR="005B07B7" w:rsidRPr="005B07B7" w:rsidRDefault="005B07B7" w:rsidP="005B07B7">
      <w:r w:rsidRPr="005B07B7">
        <w:rPr>
          <w:b/>
          <w:bCs/>
        </w:rPr>
        <w:t>10.2 PRÁCTICAS RESTAURATIVAS FORMALES.</w:t>
      </w:r>
    </w:p>
    <w:p w14:paraId="540B5936" w14:textId="77777777" w:rsidR="005B07B7" w:rsidRPr="005B07B7" w:rsidRDefault="005B07B7" w:rsidP="005B07B7"/>
    <w:p w14:paraId="526A3FC9" w14:textId="77777777" w:rsidR="005B07B7" w:rsidRPr="005B07B7" w:rsidRDefault="005B07B7" w:rsidP="005B07B7">
      <w:r w:rsidRPr="005B07B7">
        <w:rPr>
          <w:b/>
          <w:bCs/>
        </w:rPr>
        <w:t>PARA SITUACIONES TIPO II.</w:t>
      </w:r>
    </w:p>
    <w:p w14:paraId="511DF3AF" w14:textId="77777777" w:rsidR="005B07B7" w:rsidRPr="005B07B7" w:rsidRDefault="005B07B7" w:rsidP="005B07B7">
      <w:r w:rsidRPr="005B07B7">
        <w:br/>
      </w:r>
    </w:p>
    <w:p w14:paraId="051A6F79" w14:textId="77777777" w:rsidR="005B07B7" w:rsidRPr="005B07B7" w:rsidRDefault="005B07B7" w:rsidP="005B07B7">
      <w:pPr>
        <w:numPr>
          <w:ilvl w:val="0"/>
          <w:numId w:val="13"/>
        </w:numPr>
      </w:pPr>
      <w:r w:rsidRPr="005B07B7">
        <w:t>El proceso avanza con acta de seguimiento a partir del punto 4 (Cuatro).</w:t>
      </w:r>
    </w:p>
    <w:p w14:paraId="623321D6" w14:textId="19A09779" w:rsidR="005B07B7" w:rsidRPr="005B07B7" w:rsidRDefault="005B07B7" w:rsidP="005B07B7">
      <w:pPr>
        <w:numPr>
          <w:ilvl w:val="0"/>
          <w:numId w:val="13"/>
        </w:numPr>
      </w:pPr>
      <w:r w:rsidRPr="005B07B7">
        <w:t>Si agotado el debido proceso de situaciones de tipo I, (él o la estudiante llega al punto 9)</w:t>
      </w:r>
      <w:r w:rsidR="007076CE">
        <w:t xml:space="preserve"> </w:t>
      </w:r>
      <w:r w:rsidRPr="005B07B7">
        <w:t>por reincidencia e incumplimiento, se procederá a la suspensión entre 1 (uno) y 3 (tres) días hábiles, dejando acta de mutuo acuerdo entre el Comité de Convivencia, Padres de Familia y Estudiantes infractores.</w:t>
      </w:r>
    </w:p>
    <w:p w14:paraId="5EA60760" w14:textId="7A9874E9" w:rsidR="005B07B7" w:rsidRPr="005B07B7" w:rsidRDefault="005B07B7" w:rsidP="005B07B7">
      <w:pPr>
        <w:numPr>
          <w:ilvl w:val="0"/>
          <w:numId w:val="13"/>
        </w:numPr>
      </w:pPr>
      <w:r w:rsidRPr="005B07B7">
        <w:t>En casos de daño al cuerpo o a la salud, garantizar la atención inmediata  física y mental de los involucrados, mediante la remisión a las entidades competentes, actuación de la cual se dejará constancia y se procederá por medio del conducto regular</w:t>
      </w:r>
      <w:r w:rsidR="007076CE">
        <w:t>,</w:t>
      </w:r>
      <w:r w:rsidRPr="005B07B7">
        <w:t xml:space="preserve"> dar a conocer sobre el tema a la personera municipal.</w:t>
      </w:r>
    </w:p>
    <w:p w14:paraId="2275D8A6" w14:textId="77777777" w:rsidR="005B07B7" w:rsidRPr="005B07B7" w:rsidRDefault="005B07B7" w:rsidP="005B07B7">
      <w:pPr>
        <w:numPr>
          <w:ilvl w:val="0"/>
          <w:numId w:val="13"/>
        </w:numPr>
      </w:pPr>
      <w:r w:rsidRPr="005B07B7">
        <w:t>Cuando se requieran medidas de restablecimiento de derechos, remitir la situación a las autoridades administrativas, en el marco de la Ley 1098 de 2006, actuación de la cual se dejará constancia.</w:t>
      </w:r>
    </w:p>
    <w:p w14:paraId="1E052BED" w14:textId="77777777" w:rsidR="005B07B7" w:rsidRPr="005B07B7" w:rsidRDefault="005B07B7" w:rsidP="005B07B7">
      <w:pPr>
        <w:numPr>
          <w:ilvl w:val="0"/>
          <w:numId w:val="13"/>
        </w:numPr>
      </w:pPr>
      <w:r w:rsidRPr="005B07B7">
        <w:t>Adoptar las medidas para proteger a los involucrados en la situación de posibles acciones en su contra, actuación de la cual se dejará constancia. </w:t>
      </w:r>
    </w:p>
    <w:p w14:paraId="4772F1D9" w14:textId="77777777" w:rsidR="005B07B7" w:rsidRPr="005B07B7" w:rsidRDefault="005B07B7" w:rsidP="005B07B7">
      <w:pPr>
        <w:numPr>
          <w:ilvl w:val="0"/>
          <w:numId w:val="13"/>
        </w:numPr>
      </w:pPr>
      <w:r w:rsidRPr="005B07B7">
        <w:t>Informar de manera inmediata a los padres, madres o acudientes de todos los estudiantes involucrados, actuación de la cual se dejará constancia.</w:t>
      </w:r>
    </w:p>
    <w:p w14:paraId="1FB4E800" w14:textId="77777777" w:rsidR="005B07B7" w:rsidRPr="005B07B7" w:rsidRDefault="005B07B7" w:rsidP="005B07B7">
      <w:pPr>
        <w:numPr>
          <w:ilvl w:val="0"/>
          <w:numId w:val="13"/>
        </w:numPr>
      </w:pPr>
      <w:r w:rsidRPr="005B07B7">
        <w:t xml:space="preserve">Generar espacios en los que las partes involucradas y los padres, madres o acudientes de los estudiantes, puedan exponer y precisar lo acontecido, </w:t>
      </w:r>
      <w:r w:rsidRPr="005B07B7">
        <w:lastRenderedPageBreak/>
        <w:t>preservando, en cualquier caso, el derecho a la intimidad, confidencialidad y demás derechos</w:t>
      </w:r>
    </w:p>
    <w:p w14:paraId="7A351D7D" w14:textId="77777777" w:rsidR="005B07B7" w:rsidRPr="005B07B7" w:rsidRDefault="005B07B7" w:rsidP="005B07B7">
      <w:pPr>
        <w:numPr>
          <w:ilvl w:val="0"/>
          <w:numId w:val="13"/>
        </w:numPr>
      </w:pPr>
      <w:r w:rsidRPr="005B07B7">
        <w:t>Determinar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w:t>
      </w:r>
    </w:p>
    <w:p w14:paraId="62B94E47" w14:textId="77777777" w:rsidR="005B07B7" w:rsidRPr="005B07B7" w:rsidRDefault="005B07B7" w:rsidP="005B07B7">
      <w:pPr>
        <w:numPr>
          <w:ilvl w:val="0"/>
          <w:numId w:val="13"/>
        </w:numPr>
      </w:pPr>
      <w:r w:rsidRPr="005B07B7">
        <w:t>El presidente del comité escolar de convivencia, informará a los demás integrantes de este comité, sobre la situación ocurrida y las medidas adoptadas. El comité realizará el análisis y seguimiento, a fin de verificar si la solución fue efectiva.</w:t>
      </w:r>
    </w:p>
    <w:p w14:paraId="79FCDC05" w14:textId="77777777" w:rsidR="005B07B7" w:rsidRPr="005B07B7" w:rsidRDefault="005B07B7" w:rsidP="005B07B7"/>
    <w:p w14:paraId="7491B109" w14:textId="77777777" w:rsidR="005B07B7" w:rsidRPr="005B07B7" w:rsidRDefault="005B07B7" w:rsidP="005B07B7">
      <w:r w:rsidRPr="005B07B7">
        <w:t>Cuando el comité escolar de convivencia adopte como acciones o medidas la remisión de la situación al Instituto Colombiano de Bienestar Familiar para el restablecimiento de derechos, o al Sistema de Seguridad Social para la atención en salud integral, estas entidades cumplirán con lo dispuesto en el artículo 4 del Decreto 1965 DE 2013</w:t>
      </w:r>
    </w:p>
    <w:p w14:paraId="1441A4FA" w14:textId="77777777" w:rsidR="005B07B7" w:rsidRPr="005B07B7" w:rsidRDefault="005B07B7" w:rsidP="005B07B7"/>
    <w:p w14:paraId="3562C44B" w14:textId="77777777" w:rsidR="005B07B7" w:rsidRPr="005B07B7" w:rsidRDefault="005B07B7" w:rsidP="005B07B7">
      <w:r w:rsidRPr="005B07B7">
        <w:rPr>
          <w:b/>
          <w:bCs/>
        </w:rPr>
        <w:t>PARA SITUACIONES TIPO III</w:t>
      </w:r>
      <w:r w:rsidRPr="005B07B7">
        <w:t>.</w:t>
      </w:r>
    </w:p>
    <w:p w14:paraId="291130F0" w14:textId="77777777" w:rsidR="005B07B7" w:rsidRPr="005B07B7" w:rsidRDefault="005B07B7" w:rsidP="005B07B7">
      <w:r w:rsidRPr="005B07B7">
        <w:br/>
      </w:r>
    </w:p>
    <w:p w14:paraId="138F29CD" w14:textId="77777777" w:rsidR="005B07B7" w:rsidRPr="005B07B7" w:rsidRDefault="005B07B7" w:rsidP="005B07B7">
      <w:pPr>
        <w:numPr>
          <w:ilvl w:val="0"/>
          <w:numId w:val="14"/>
        </w:numPr>
      </w:pPr>
      <w:r w:rsidRPr="005B07B7">
        <w:t>El proceso inicia con acta de COMPROMISO y se hará el seguimiento anterior a partir del punto 6 (Seis).</w:t>
      </w:r>
    </w:p>
    <w:p w14:paraId="7643634E" w14:textId="77777777" w:rsidR="005B07B7" w:rsidRPr="005B07B7" w:rsidRDefault="005B07B7" w:rsidP="005B07B7">
      <w:pPr>
        <w:numPr>
          <w:ilvl w:val="0"/>
          <w:numId w:val="14"/>
        </w:numPr>
      </w:pPr>
      <w:r w:rsidRPr="005B07B7">
        <w:t>Al presentarse esta situación tipo III, el caso (del o de la estudiante), debe ser notificado al organismo competente (Inspector de Policía, Policía Nacional, Comisaria de Familia, ICBF, etc.), por parte del Comité de Convivencia.</w:t>
      </w:r>
    </w:p>
    <w:p w14:paraId="12458C44" w14:textId="77777777" w:rsidR="005B07B7" w:rsidRPr="005B07B7" w:rsidRDefault="005B07B7" w:rsidP="005B07B7"/>
    <w:p w14:paraId="1122D9F5" w14:textId="77777777" w:rsidR="005B07B7" w:rsidRPr="005B07B7" w:rsidRDefault="005B07B7" w:rsidP="005B07B7">
      <w:r w:rsidRPr="005B07B7">
        <w:t>En cada uno de los anteriores procesos él (la) estudiante podrá presentar derecho de reposición dentro de los cinco (5) días hábiles.</w:t>
      </w:r>
    </w:p>
    <w:p w14:paraId="011049E6" w14:textId="77777777" w:rsidR="005B07B7" w:rsidRPr="005B07B7" w:rsidRDefault="005B07B7" w:rsidP="005B07B7"/>
    <w:p w14:paraId="68EFB161" w14:textId="77777777" w:rsidR="005B07B7" w:rsidRPr="005B07B7" w:rsidRDefault="005B07B7" w:rsidP="005B07B7">
      <w:r w:rsidRPr="005B07B7">
        <w:t>En todo caso se requiere que el estudiante tome conciencia de su comportamiento y corrija sus acciones no deseables sin llevar a cabo este proceso.</w:t>
      </w:r>
    </w:p>
    <w:p w14:paraId="4E74B240" w14:textId="77777777" w:rsidR="005B07B7" w:rsidRPr="005B07B7" w:rsidRDefault="005B07B7" w:rsidP="005B07B7"/>
    <w:p w14:paraId="6DE728A6" w14:textId="77777777" w:rsidR="005B07B7" w:rsidRPr="005B07B7" w:rsidRDefault="005B07B7" w:rsidP="005B07B7">
      <w:r w:rsidRPr="005B07B7">
        <w:lastRenderedPageBreak/>
        <w:t>El procedimiento a estas situaciones tipo III deberán desarrollar como mínimo el siguiente procedimiento: </w:t>
      </w:r>
    </w:p>
    <w:p w14:paraId="580F5B9E" w14:textId="77777777" w:rsidR="005B07B7" w:rsidRPr="005B07B7" w:rsidRDefault="005B07B7" w:rsidP="005B07B7">
      <w:r w:rsidRPr="005B07B7">
        <w:br/>
      </w:r>
    </w:p>
    <w:p w14:paraId="603AAB37" w14:textId="77777777" w:rsidR="005B07B7" w:rsidRPr="005B07B7" w:rsidRDefault="005B07B7" w:rsidP="005B07B7">
      <w:pPr>
        <w:numPr>
          <w:ilvl w:val="0"/>
          <w:numId w:val="15"/>
        </w:numPr>
      </w:pPr>
      <w:r w:rsidRPr="005B07B7">
        <w:t>En casos de daño al cuerpo o a la salud garantizar la atención inmediata en salud física y mental de los involucrados, mediante la remisión a las entidades competentes, actuación de la cual se dejará constancia.</w:t>
      </w:r>
    </w:p>
    <w:p w14:paraId="45C74F9F" w14:textId="77777777" w:rsidR="005B07B7" w:rsidRPr="005B07B7" w:rsidRDefault="005B07B7" w:rsidP="005B07B7">
      <w:pPr>
        <w:numPr>
          <w:ilvl w:val="0"/>
          <w:numId w:val="15"/>
        </w:numPr>
      </w:pPr>
      <w:r w:rsidRPr="005B07B7">
        <w:t>Informar de manera inmediata a los padres, madres o acudientes de todos los estudiantes involucrados, actuación de la cual se dejará constancia. </w:t>
      </w:r>
    </w:p>
    <w:p w14:paraId="0A465D28" w14:textId="77777777" w:rsidR="005B07B7" w:rsidRPr="005B07B7" w:rsidRDefault="005B07B7" w:rsidP="005B07B7">
      <w:pPr>
        <w:numPr>
          <w:ilvl w:val="0"/>
          <w:numId w:val="15"/>
        </w:numPr>
      </w:pPr>
      <w:r w:rsidRPr="005B07B7">
        <w:t>El presidente del Comité Escolar de Convivencia de manera inmediata y por el medio más expedito, pondrá la situación en conocimiento de la Policía Nacional, o quien cumpla esta función (inspección de Policía), actuación de la cual se dejará constancia. </w:t>
      </w:r>
    </w:p>
    <w:p w14:paraId="48708B91" w14:textId="77777777" w:rsidR="005B07B7" w:rsidRPr="005B07B7" w:rsidRDefault="005B07B7" w:rsidP="005B07B7">
      <w:pPr>
        <w:numPr>
          <w:ilvl w:val="0"/>
          <w:numId w:val="15"/>
        </w:numPr>
      </w:pPr>
      <w:r w:rsidRPr="005B07B7">
        <w:t>No obstante, para lo dispuesto anteriormente, se citará a los integrantes del comité escolar de convivencia en los términos fijados en el manual de convivencia, dejando constancia escrita.</w:t>
      </w:r>
    </w:p>
    <w:p w14:paraId="20A710D2" w14:textId="77777777" w:rsidR="005B07B7" w:rsidRPr="005B07B7" w:rsidRDefault="005B07B7" w:rsidP="005B07B7">
      <w:pPr>
        <w:numPr>
          <w:ilvl w:val="0"/>
          <w:numId w:val="15"/>
        </w:numPr>
      </w:pPr>
      <w:r w:rsidRPr="005B07B7">
        <w:t>El presidente del comité escolar de convivencia informará a los participantes en el comité, de los hechos que dieron lugar a la convocatoria, guardando reserva de aquella información que pueda atentar contra el derecho a la intimidad y confidencialidad de las partes involucradas, así como del reporte realizado ante la autoridad competente.</w:t>
      </w:r>
    </w:p>
    <w:p w14:paraId="443D0548" w14:textId="77777777" w:rsidR="005B07B7" w:rsidRPr="005B07B7" w:rsidRDefault="005B07B7" w:rsidP="005B07B7">
      <w:pPr>
        <w:numPr>
          <w:ilvl w:val="0"/>
          <w:numId w:val="15"/>
        </w:numPr>
      </w:pPr>
      <w:r w:rsidRPr="005B07B7">
        <w:t>Pese a que una situación se haya puesto en conocimiento de las autoridades competentes, el comité escolar de convivencia adoptará, de manera inmediata, las medidas propias del establecimiento educativo, tendientes a proteger dentro del ámbito de sus competencias a la víctima, a quien se le atribuye la agresión y a las personas que hayan informado o hagan parte de la situación presentada, actuación de la cual se dejará constancia.</w:t>
      </w:r>
    </w:p>
    <w:p w14:paraId="74006F73" w14:textId="77777777" w:rsidR="005B07B7" w:rsidRPr="005B07B7" w:rsidRDefault="005B07B7" w:rsidP="005B07B7">
      <w:pPr>
        <w:numPr>
          <w:ilvl w:val="0"/>
          <w:numId w:val="15"/>
        </w:numPr>
      </w:pPr>
      <w:r w:rsidRPr="005B07B7">
        <w:t>Los casos sometidos a este protocolo serán objeto de seguimiento por parte del comité escolar de convivencia, de la autoridad que asuma el conocimiento y del comité municipal, distrital o departamental de convivencia escolar que ejerza jurisdicción sobre el establecimiento educativo en el cual se presentó el hecho.</w:t>
      </w:r>
    </w:p>
    <w:p w14:paraId="4FC075E1" w14:textId="77777777" w:rsidR="005B07B7" w:rsidRPr="005B07B7" w:rsidRDefault="005B07B7" w:rsidP="005B07B7">
      <w:pPr>
        <w:numPr>
          <w:ilvl w:val="0"/>
          <w:numId w:val="15"/>
        </w:numPr>
      </w:pPr>
      <w:r w:rsidRPr="005B07B7">
        <w:t>En caso de presentarse una situación tipo III, esta se dará a conocer en forma escrita a la personera municipal para que ellos por medio de la personería tomen el caso.</w:t>
      </w:r>
    </w:p>
    <w:p w14:paraId="108A2D05" w14:textId="77777777" w:rsidR="00602F03" w:rsidRDefault="00602F03"/>
    <w:sectPr w:rsidR="00602F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7F3"/>
    <w:multiLevelType w:val="multilevel"/>
    <w:tmpl w:val="2EF4D7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20DF7"/>
    <w:multiLevelType w:val="multilevel"/>
    <w:tmpl w:val="E9CCB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790440"/>
    <w:multiLevelType w:val="multilevel"/>
    <w:tmpl w:val="80C8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14AF0"/>
    <w:multiLevelType w:val="multilevel"/>
    <w:tmpl w:val="1AD0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B79ED"/>
    <w:multiLevelType w:val="multilevel"/>
    <w:tmpl w:val="ACB630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F27ABD"/>
    <w:multiLevelType w:val="multilevel"/>
    <w:tmpl w:val="DB8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E35A3"/>
    <w:multiLevelType w:val="multilevel"/>
    <w:tmpl w:val="F39A1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FA1183"/>
    <w:multiLevelType w:val="multilevel"/>
    <w:tmpl w:val="15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7999747">
    <w:abstractNumId w:val="5"/>
  </w:num>
  <w:num w:numId="2" w16cid:durableId="1352757108">
    <w:abstractNumId w:val="2"/>
  </w:num>
  <w:num w:numId="3" w16cid:durableId="48067994">
    <w:abstractNumId w:val="0"/>
    <w:lvlOverride w:ilvl="0">
      <w:lvl w:ilvl="0">
        <w:numFmt w:val="decimal"/>
        <w:lvlText w:val="%1."/>
        <w:lvlJc w:val="left"/>
      </w:lvl>
    </w:lvlOverride>
  </w:num>
  <w:num w:numId="4" w16cid:durableId="876550140">
    <w:abstractNumId w:val="1"/>
  </w:num>
  <w:num w:numId="5" w16cid:durableId="645667788">
    <w:abstractNumId w:val="4"/>
    <w:lvlOverride w:ilvl="0">
      <w:lvl w:ilvl="0">
        <w:numFmt w:val="decimal"/>
        <w:lvlText w:val="%1."/>
        <w:lvlJc w:val="left"/>
      </w:lvl>
    </w:lvlOverride>
  </w:num>
  <w:num w:numId="6" w16cid:durableId="1213612946">
    <w:abstractNumId w:val="4"/>
    <w:lvlOverride w:ilvl="0">
      <w:lvl w:ilvl="0">
        <w:numFmt w:val="decimal"/>
        <w:lvlText w:val="%1."/>
        <w:lvlJc w:val="left"/>
      </w:lvl>
    </w:lvlOverride>
  </w:num>
  <w:num w:numId="7" w16cid:durableId="1130438697">
    <w:abstractNumId w:val="4"/>
    <w:lvlOverride w:ilvl="0">
      <w:lvl w:ilvl="0">
        <w:numFmt w:val="decimal"/>
        <w:lvlText w:val="%1."/>
        <w:lvlJc w:val="left"/>
      </w:lvl>
    </w:lvlOverride>
  </w:num>
  <w:num w:numId="8" w16cid:durableId="1764839033">
    <w:abstractNumId w:val="4"/>
    <w:lvlOverride w:ilvl="0">
      <w:lvl w:ilvl="0">
        <w:numFmt w:val="decimal"/>
        <w:lvlText w:val="%1."/>
        <w:lvlJc w:val="left"/>
      </w:lvl>
    </w:lvlOverride>
  </w:num>
  <w:num w:numId="9" w16cid:durableId="2137216642">
    <w:abstractNumId w:val="4"/>
    <w:lvlOverride w:ilvl="0">
      <w:lvl w:ilvl="0">
        <w:numFmt w:val="decimal"/>
        <w:lvlText w:val="%1."/>
        <w:lvlJc w:val="left"/>
      </w:lvl>
    </w:lvlOverride>
  </w:num>
  <w:num w:numId="10" w16cid:durableId="258680262">
    <w:abstractNumId w:val="4"/>
    <w:lvlOverride w:ilvl="0">
      <w:lvl w:ilvl="0">
        <w:numFmt w:val="decimal"/>
        <w:lvlText w:val="%1."/>
        <w:lvlJc w:val="left"/>
      </w:lvl>
    </w:lvlOverride>
  </w:num>
  <w:num w:numId="11" w16cid:durableId="1742829205">
    <w:abstractNumId w:val="4"/>
    <w:lvlOverride w:ilvl="0">
      <w:lvl w:ilvl="0">
        <w:numFmt w:val="decimal"/>
        <w:lvlText w:val="%1."/>
        <w:lvlJc w:val="left"/>
      </w:lvl>
    </w:lvlOverride>
  </w:num>
  <w:num w:numId="12" w16cid:durableId="1652949816">
    <w:abstractNumId w:val="4"/>
    <w:lvlOverride w:ilvl="0">
      <w:lvl w:ilvl="0">
        <w:numFmt w:val="decimal"/>
        <w:lvlText w:val="%1."/>
        <w:lvlJc w:val="left"/>
      </w:lvl>
    </w:lvlOverride>
  </w:num>
  <w:num w:numId="13" w16cid:durableId="2001234179">
    <w:abstractNumId w:val="6"/>
  </w:num>
  <w:num w:numId="14" w16cid:durableId="1323658432">
    <w:abstractNumId w:val="7"/>
  </w:num>
  <w:num w:numId="15" w16cid:durableId="106899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B7"/>
    <w:rsid w:val="00040E29"/>
    <w:rsid w:val="001843CF"/>
    <w:rsid w:val="00194A70"/>
    <w:rsid w:val="002579CE"/>
    <w:rsid w:val="002B72AB"/>
    <w:rsid w:val="003403E8"/>
    <w:rsid w:val="00371EE9"/>
    <w:rsid w:val="00374B85"/>
    <w:rsid w:val="004738E2"/>
    <w:rsid w:val="004D4055"/>
    <w:rsid w:val="005B07B7"/>
    <w:rsid w:val="00602F03"/>
    <w:rsid w:val="006456A2"/>
    <w:rsid w:val="006D4729"/>
    <w:rsid w:val="007036AB"/>
    <w:rsid w:val="007076CE"/>
    <w:rsid w:val="00766D69"/>
    <w:rsid w:val="00793083"/>
    <w:rsid w:val="007A07BF"/>
    <w:rsid w:val="00835B7D"/>
    <w:rsid w:val="00842E15"/>
    <w:rsid w:val="00847566"/>
    <w:rsid w:val="00903229"/>
    <w:rsid w:val="009071CF"/>
    <w:rsid w:val="00994886"/>
    <w:rsid w:val="00AA3D95"/>
    <w:rsid w:val="00B13C73"/>
    <w:rsid w:val="00B512ED"/>
    <w:rsid w:val="00B77D8A"/>
    <w:rsid w:val="00CA4520"/>
    <w:rsid w:val="00E0108C"/>
    <w:rsid w:val="00E64023"/>
    <w:rsid w:val="00FF22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B249"/>
  <w15:chartTrackingRefBased/>
  <w15:docId w15:val="{7F6D7770-C5E2-43A6-B51B-0DEC8710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0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B0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B07B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B07B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B07B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B07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07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07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07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07B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B07B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B07B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B07B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B07B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B07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07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07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07B7"/>
    <w:rPr>
      <w:rFonts w:eastAsiaTheme="majorEastAsia" w:cstheme="majorBidi"/>
      <w:color w:val="272727" w:themeColor="text1" w:themeTint="D8"/>
    </w:rPr>
  </w:style>
  <w:style w:type="paragraph" w:styleId="Ttulo">
    <w:name w:val="Title"/>
    <w:basedOn w:val="Normal"/>
    <w:next w:val="Normal"/>
    <w:link w:val="TtuloCar"/>
    <w:uiPriority w:val="10"/>
    <w:qFormat/>
    <w:rsid w:val="005B0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07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07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07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07B7"/>
    <w:pPr>
      <w:spacing w:before="160"/>
      <w:jc w:val="center"/>
    </w:pPr>
    <w:rPr>
      <w:i/>
      <w:iCs/>
      <w:color w:val="404040" w:themeColor="text1" w:themeTint="BF"/>
    </w:rPr>
  </w:style>
  <w:style w:type="character" w:customStyle="1" w:styleId="CitaCar">
    <w:name w:val="Cita Car"/>
    <w:basedOn w:val="Fuentedeprrafopredeter"/>
    <w:link w:val="Cita"/>
    <w:uiPriority w:val="29"/>
    <w:rsid w:val="005B07B7"/>
    <w:rPr>
      <w:i/>
      <w:iCs/>
      <w:color w:val="404040" w:themeColor="text1" w:themeTint="BF"/>
    </w:rPr>
  </w:style>
  <w:style w:type="paragraph" w:styleId="Prrafodelista">
    <w:name w:val="List Paragraph"/>
    <w:basedOn w:val="Normal"/>
    <w:uiPriority w:val="34"/>
    <w:qFormat/>
    <w:rsid w:val="005B07B7"/>
    <w:pPr>
      <w:ind w:left="720"/>
      <w:contextualSpacing/>
    </w:pPr>
  </w:style>
  <w:style w:type="character" w:styleId="nfasisintenso">
    <w:name w:val="Intense Emphasis"/>
    <w:basedOn w:val="Fuentedeprrafopredeter"/>
    <w:uiPriority w:val="21"/>
    <w:qFormat/>
    <w:rsid w:val="005B07B7"/>
    <w:rPr>
      <w:i/>
      <w:iCs/>
      <w:color w:val="2F5496" w:themeColor="accent1" w:themeShade="BF"/>
    </w:rPr>
  </w:style>
  <w:style w:type="paragraph" w:styleId="Citadestacada">
    <w:name w:val="Intense Quote"/>
    <w:basedOn w:val="Normal"/>
    <w:next w:val="Normal"/>
    <w:link w:val="CitadestacadaCar"/>
    <w:uiPriority w:val="30"/>
    <w:qFormat/>
    <w:rsid w:val="005B0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B07B7"/>
    <w:rPr>
      <w:i/>
      <w:iCs/>
      <w:color w:val="2F5496" w:themeColor="accent1" w:themeShade="BF"/>
    </w:rPr>
  </w:style>
  <w:style w:type="character" w:styleId="Referenciaintensa">
    <w:name w:val="Intense Reference"/>
    <w:basedOn w:val="Fuentedeprrafopredeter"/>
    <w:uiPriority w:val="32"/>
    <w:qFormat/>
    <w:rsid w:val="005B0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22308">
      <w:bodyDiv w:val="1"/>
      <w:marLeft w:val="0"/>
      <w:marRight w:val="0"/>
      <w:marTop w:val="0"/>
      <w:marBottom w:val="0"/>
      <w:divBdr>
        <w:top w:val="none" w:sz="0" w:space="0" w:color="auto"/>
        <w:left w:val="none" w:sz="0" w:space="0" w:color="auto"/>
        <w:bottom w:val="none" w:sz="0" w:space="0" w:color="auto"/>
        <w:right w:val="none" w:sz="0" w:space="0" w:color="auto"/>
      </w:divBdr>
    </w:div>
    <w:div w:id="9526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1667</Words>
  <Characters>9172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buitrago</dc:creator>
  <cp:keywords/>
  <dc:description/>
  <cp:lastModifiedBy>dorian buitrago</cp:lastModifiedBy>
  <cp:revision>31</cp:revision>
  <dcterms:created xsi:type="dcterms:W3CDTF">2026-01-06T21:00:00Z</dcterms:created>
  <dcterms:modified xsi:type="dcterms:W3CDTF">2026-01-06T22:37:00Z</dcterms:modified>
</cp:coreProperties>
</file>