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75674" w14:textId="77777777" w:rsidR="006E537E" w:rsidRDefault="006E537E">
      <w:pPr>
        <w:pStyle w:val="Textoindependiente"/>
        <w:spacing w:before="52"/>
        <w:rPr>
          <w:rFonts w:ascii="Times New Roman"/>
          <w:sz w:val="28"/>
        </w:rPr>
      </w:pPr>
    </w:p>
    <w:p w14:paraId="1EAC788F" w14:textId="62BE0F32" w:rsidR="006E537E" w:rsidRPr="00451B30" w:rsidRDefault="00000000">
      <w:pPr>
        <w:pStyle w:val="Ttulo"/>
        <w:spacing w:line="340" w:lineRule="auto"/>
        <w:rPr>
          <w:rFonts w:ascii="Arial" w:hAnsi="Arial" w:cs="Arial"/>
          <w:sz w:val="24"/>
          <w:szCs w:val="24"/>
        </w:rPr>
      </w:pPr>
      <w:r w:rsidRPr="00451B30">
        <w:rPr>
          <w:rFonts w:ascii="Arial" w:hAnsi="Arial" w:cs="Arial"/>
          <w:sz w:val="24"/>
          <w:szCs w:val="24"/>
        </w:rPr>
        <w:t>SEGUIMIENTO</w:t>
      </w:r>
      <w:r w:rsidRPr="00451B30">
        <w:rPr>
          <w:rFonts w:ascii="Arial" w:hAnsi="Arial" w:cs="Arial"/>
          <w:spacing w:val="-11"/>
          <w:sz w:val="24"/>
          <w:szCs w:val="24"/>
        </w:rPr>
        <w:t xml:space="preserve"> </w:t>
      </w:r>
      <w:r w:rsidRPr="00451B30">
        <w:rPr>
          <w:rFonts w:ascii="Arial" w:hAnsi="Arial" w:cs="Arial"/>
          <w:sz w:val="24"/>
          <w:szCs w:val="24"/>
        </w:rPr>
        <w:t>A</w:t>
      </w:r>
      <w:r w:rsidRPr="00451B30">
        <w:rPr>
          <w:rFonts w:ascii="Arial" w:hAnsi="Arial" w:cs="Arial"/>
          <w:spacing w:val="-13"/>
          <w:sz w:val="24"/>
          <w:szCs w:val="24"/>
        </w:rPr>
        <w:t xml:space="preserve"> </w:t>
      </w:r>
      <w:r w:rsidRPr="00451B30">
        <w:rPr>
          <w:rFonts w:ascii="Arial" w:hAnsi="Arial" w:cs="Arial"/>
          <w:sz w:val="24"/>
          <w:szCs w:val="24"/>
        </w:rPr>
        <w:t>PRÁCTICAS</w:t>
      </w:r>
      <w:r w:rsidRPr="00451B30">
        <w:rPr>
          <w:rFonts w:ascii="Arial" w:hAnsi="Arial" w:cs="Arial"/>
          <w:spacing w:val="-14"/>
          <w:sz w:val="24"/>
          <w:szCs w:val="24"/>
        </w:rPr>
        <w:t xml:space="preserve"> </w:t>
      </w:r>
      <w:r w:rsidRPr="00451B30">
        <w:rPr>
          <w:rFonts w:ascii="Arial" w:hAnsi="Arial" w:cs="Arial"/>
          <w:sz w:val="24"/>
          <w:szCs w:val="24"/>
        </w:rPr>
        <w:t>PEDAGÓGICAS AÑO LECTIVO 202</w:t>
      </w:r>
      <w:r w:rsidR="00506A45" w:rsidRPr="00451B30">
        <w:rPr>
          <w:rFonts w:ascii="Arial" w:hAnsi="Arial" w:cs="Arial"/>
          <w:sz w:val="24"/>
          <w:szCs w:val="24"/>
        </w:rPr>
        <w:t>5</w:t>
      </w:r>
    </w:p>
    <w:p w14:paraId="5999C650" w14:textId="77777777" w:rsidR="006E537E" w:rsidRPr="00451B30" w:rsidRDefault="00000000">
      <w:pPr>
        <w:spacing w:before="6"/>
        <w:ind w:left="1114" w:right="1150"/>
        <w:jc w:val="center"/>
        <w:rPr>
          <w:rFonts w:ascii="Arial" w:hAnsi="Arial" w:cs="Arial"/>
          <w:b/>
          <w:sz w:val="24"/>
          <w:szCs w:val="24"/>
        </w:rPr>
      </w:pPr>
      <w:r w:rsidRPr="00451B30">
        <w:rPr>
          <w:rFonts w:ascii="Arial" w:hAnsi="Arial" w:cs="Arial"/>
          <w:b/>
          <w:sz w:val="24"/>
          <w:szCs w:val="24"/>
        </w:rPr>
        <w:t>PROYECTO:</w:t>
      </w:r>
      <w:r w:rsidRPr="00451B30">
        <w:rPr>
          <w:rFonts w:ascii="Arial" w:hAnsi="Arial" w:cs="Arial"/>
          <w:b/>
          <w:spacing w:val="-7"/>
          <w:sz w:val="24"/>
          <w:szCs w:val="24"/>
        </w:rPr>
        <w:t xml:space="preserve"> </w:t>
      </w:r>
      <w:r w:rsidRPr="00451B30">
        <w:rPr>
          <w:rFonts w:ascii="Arial" w:hAnsi="Arial" w:cs="Arial"/>
          <w:b/>
          <w:sz w:val="24"/>
          <w:szCs w:val="24"/>
        </w:rPr>
        <w:t>CÁTEDRA</w:t>
      </w:r>
      <w:r w:rsidRPr="00451B30">
        <w:rPr>
          <w:rFonts w:ascii="Arial" w:hAnsi="Arial" w:cs="Arial"/>
          <w:b/>
          <w:spacing w:val="-7"/>
          <w:sz w:val="24"/>
          <w:szCs w:val="24"/>
        </w:rPr>
        <w:t xml:space="preserve"> </w:t>
      </w:r>
      <w:r w:rsidRPr="00451B30">
        <w:rPr>
          <w:rFonts w:ascii="Arial" w:hAnsi="Arial" w:cs="Arial"/>
          <w:b/>
          <w:sz w:val="24"/>
          <w:szCs w:val="24"/>
        </w:rPr>
        <w:t>DE</w:t>
      </w:r>
      <w:r w:rsidRPr="00451B30">
        <w:rPr>
          <w:rFonts w:ascii="Arial" w:hAnsi="Arial" w:cs="Arial"/>
          <w:b/>
          <w:spacing w:val="-6"/>
          <w:sz w:val="24"/>
          <w:szCs w:val="24"/>
        </w:rPr>
        <w:t xml:space="preserve"> </w:t>
      </w:r>
      <w:r w:rsidRPr="00451B30">
        <w:rPr>
          <w:rFonts w:ascii="Arial" w:hAnsi="Arial" w:cs="Arial"/>
          <w:b/>
          <w:sz w:val="24"/>
          <w:szCs w:val="24"/>
        </w:rPr>
        <w:t>LA</w:t>
      </w:r>
      <w:r w:rsidRPr="00451B30">
        <w:rPr>
          <w:rFonts w:ascii="Arial" w:hAnsi="Arial" w:cs="Arial"/>
          <w:b/>
          <w:spacing w:val="-7"/>
          <w:sz w:val="24"/>
          <w:szCs w:val="24"/>
        </w:rPr>
        <w:t xml:space="preserve"> </w:t>
      </w:r>
      <w:r w:rsidRPr="00451B30">
        <w:rPr>
          <w:rFonts w:ascii="Arial" w:hAnsi="Arial" w:cs="Arial"/>
          <w:b/>
          <w:spacing w:val="-5"/>
          <w:sz w:val="24"/>
          <w:szCs w:val="24"/>
        </w:rPr>
        <w:t>PAZ</w:t>
      </w:r>
    </w:p>
    <w:p w14:paraId="7B59C606" w14:textId="77777777" w:rsidR="006E537E" w:rsidRPr="00451B30" w:rsidRDefault="006E537E">
      <w:pPr>
        <w:pStyle w:val="Textoindependiente"/>
        <w:rPr>
          <w:rFonts w:ascii="Arial" w:hAnsi="Arial" w:cs="Arial"/>
          <w:b/>
          <w:sz w:val="24"/>
          <w:szCs w:val="24"/>
        </w:rPr>
      </w:pPr>
    </w:p>
    <w:p w14:paraId="3E0EC1A6" w14:textId="77777777" w:rsidR="006E537E" w:rsidRPr="00451B30" w:rsidRDefault="006E537E" w:rsidP="00506A45">
      <w:pPr>
        <w:pStyle w:val="Textoindependiente"/>
        <w:spacing w:before="21"/>
        <w:jc w:val="both"/>
        <w:rPr>
          <w:rFonts w:ascii="Arial" w:hAnsi="Arial" w:cs="Arial"/>
          <w:b/>
          <w:sz w:val="24"/>
          <w:szCs w:val="24"/>
        </w:rPr>
      </w:pPr>
    </w:p>
    <w:p w14:paraId="4DCAF435" w14:textId="77777777" w:rsidR="00506A45" w:rsidRPr="00451B30" w:rsidRDefault="00506A45" w:rsidP="00506A45">
      <w:pPr>
        <w:pStyle w:val="Textoindependiente"/>
        <w:jc w:val="both"/>
        <w:rPr>
          <w:rFonts w:ascii="Arial" w:hAnsi="Arial" w:cs="Arial"/>
          <w:b/>
          <w:bCs/>
          <w:sz w:val="24"/>
          <w:szCs w:val="24"/>
        </w:rPr>
      </w:pPr>
      <w:r w:rsidRPr="00451B30">
        <w:rPr>
          <w:rFonts w:ascii="Arial" w:hAnsi="Arial" w:cs="Arial"/>
          <w:b/>
          <w:bCs/>
          <w:sz w:val="24"/>
          <w:szCs w:val="24"/>
        </w:rPr>
        <w:t>1. Introducción</w:t>
      </w:r>
    </w:p>
    <w:p w14:paraId="7E07851E" w14:textId="77777777" w:rsidR="00506A45" w:rsidRPr="00451B30" w:rsidRDefault="00506A45" w:rsidP="00506A45">
      <w:pPr>
        <w:pStyle w:val="Textoindependiente"/>
        <w:jc w:val="both"/>
        <w:rPr>
          <w:rFonts w:ascii="Arial" w:hAnsi="Arial" w:cs="Arial"/>
          <w:sz w:val="24"/>
          <w:szCs w:val="24"/>
        </w:rPr>
      </w:pPr>
    </w:p>
    <w:p w14:paraId="018AD75F"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En cumplimiento de la Ley 1732 de 2014 y el Decreto 1038 de 2015, el Centro Educativo Rural San Isidro implementó durante el año 2025 el proyecto de Cátedra de la Paz, con el propósito de fomentar en los estudiantes la convivencia pacífica, el respeto, la tolerancia y la resolución no violenta de los conflictos, articulando este proceso con los proyectos de Civismo y Urbanidad y Democracia Escolar.</w:t>
      </w:r>
    </w:p>
    <w:p w14:paraId="46751A93" w14:textId="77777777" w:rsidR="00506A45" w:rsidRPr="00451B30" w:rsidRDefault="00506A45" w:rsidP="00506A45">
      <w:pPr>
        <w:pStyle w:val="Textoindependiente"/>
        <w:jc w:val="both"/>
        <w:rPr>
          <w:rFonts w:ascii="Arial" w:hAnsi="Arial" w:cs="Arial"/>
          <w:sz w:val="24"/>
          <w:szCs w:val="24"/>
        </w:rPr>
      </w:pPr>
    </w:p>
    <w:p w14:paraId="158942B0"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Este informe presenta un balance de las actividades propuestas, ejecutadas, pendientes y los avances logrados en el desarrollo del proyecto, además de identificar las dificultades, oportunidades de mejoramiento y el impacto en la comunidad educativa.</w:t>
      </w:r>
    </w:p>
    <w:p w14:paraId="4DD00B3D" w14:textId="77777777" w:rsidR="00506A45" w:rsidRPr="00451B30" w:rsidRDefault="00506A45" w:rsidP="00506A45">
      <w:pPr>
        <w:pStyle w:val="Textoindependiente"/>
        <w:jc w:val="both"/>
        <w:rPr>
          <w:rFonts w:ascii="Arial" w:hAnsi="Arial" w:cs="Arial"/>
          <w:sz w:val="24"/>
          <w:szCs w:val="24"/>
        </w:rPr>
      </w:pPr>
    </w:p>
    <w:p w14:paraId="414C10EE" w14:textId="77777777" w:rsidR="00506A45" w:rsidRPr="00451B30" w:rsidRDefault="00506A45" w:rsidP="00506A45">
      <w:pPr>
        <w:pStyle w:val="Textoindependiente"/>
        <w:jc w:val="both"/>
        <w:rPr>
          <w:rFonts w:ascii="Arial" w:hAnsi="Arial" w:cs="Arial"/>
          <w:b/>
          <w:bCs/>
          <w:sz w:val="24"/>
          <w:szCs w:val="24"/>
        </w:rPr>
      </w:pPr>
      <w:r w:rsidRPr="00451B30">
        <w:rPr>
          <w:rFonts w:ascii="Arial" w:hAnsi="Arial" w:cs="Arial"/>
          <w:b/>
          <w:bCs/>
          <w:sz w:val="24"/>
          <w:szCs w:val="24"/>
        </w:rPr>
        <w:t>2. Actividades propuestas</w:t>
      </w:r>
    </w:p>
    <w:p w14:paraId="1E325846" w14:textId="77777777" w:rsidR="00506A45" w:rsidRPr="00451B30" w:rsidRDefault="00506A45" w:rsidP="00506A45">
      <w:pPr>
        <w:pStyle w:val="Textoindependiente"/>
        <w:jc w:val="both"/>
        <w:rPr>
          <w:rFonts w:ascii="Arial" w:hAnsi="Arial" w:cs="Arial"/>
          <w:b/>
          <w:bCs/>
          <w:sz w:val="24"/>
          <w:szCs w:val="24"/>
        </w:rPr>
      </w:pPr>
    </w:p>
    <w:p w14:paraId="0C7138CB"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Ejecución del PPT Civismo y Urbanidad.</w:t>
      </w:r>
    </w:p>
    <w:p w14:paraId="6E9C8289" w14:textId="77777777" w:rsidR="00506A45" w:rsidRPr="00451B30" w:rsidRDefault="00506A45" w:rsidP="00506A45">
      <w:pPr>
        <w:pStyle w:val="Textoindependiente"/>
        <w:jc w:val="both"/>
        <w:rPr>
          <w:rFonts w:ascii="Arial" w:hAnsi="Arial" w:cs="Arial"/>
          <w:sz w:val="24"/>
          <w:szCs w:val="24"/>
        </w:rPr>
      </w:pPr>
    </w:p>
    <w:p w14:paraId="0548A3DB"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Refuerzo de valores cada mes.</w:t>
      </w:r>
    </w:p>
    <w:p w14:paraId="4EC2B331" w14:textId="77777777" w:rsidR="00506A45" w:rsidRPr="00451B30" w:rsidRDefault="00506A45" w:rsidP="00506A45">
      <w:pPr>
        <w:pStyle w:val="Textoindependiente"/>
        <w:jc w:val="both"/>
        <w:rPr>
          <w:rFonts w:ascii="Arial" w:hAnsi="Arial" w:cs="Arial"/>
          <w:sz w:val="24"/>
          <w:szCs w:val="24"/>
        </w:rPr>
      </w:pPr>
    </w:p>
    <w:p w14:paraId="1E614634"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Elaboración de guías de aprendizaje de ética y valores.</w:t>
      </w:r>
    </w:p>
    <w:p w14:paraId="14CF05D8" w14:textId="77777777" w:rsidR="00506A45" w:rsidRPr="00451B30" w:rsidRDefault="00506A45" w:rsidP="00506A45">
      <w:pPr>
        <w:pStyle w:val="Textoindependiente"/>
        <w:jc w:val="both"/>
        <w:rPr>
          <w:rFonts w:ascii="Arial" w:hAnsi="Arial" w:cs="Arial"/>
          <w:sz w:val="24"/>
          <w:szCs w:val="24"/>
        </w:rPr>
      </w:pPr>
    </w:p>
    <w:p w14:paraId="651FF7D9"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Desarrollo de la Semana por la Paz y la Convivencia Ciudadana.</w:t>
      </w:r>
    </w:p>
    <w:p w14:paraId="16742B82" w14:textId="77777777" w:rsidR="00506A45" w:rsidRPr="00451B30" w:rsidRDefault="00506A45" w:rsidP="00506A45">
      <w:pPr>
        <w:pStyle w:val="Textoindependiente"/>
        <w:jc w:val="both"/>
        <w:rPr>
          <w:rFonts w:ascii="Arial" w:hAnsi="Arial" w:cs="Arial"/>
          <w:sz w:val="24"/>
          <w:szCs w:val="24"/>
        </w:rPr>
      </w:pPr>
    </w:p>
    <w:p w14:paraId="01B5CE61" w14:textId="285DE28B"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Celebración del Día Mundial de la Paz.</w:t>
      </w:r>
      <w:r w:rsidR="00451B30" w:rsidRPr="00451B30">
        <w:rPr>
          <w:rFonts w:ascii="Arial" w:hAnsi="Arial" w:cs="Arial"/>
          <w:sz w:val="24"/>
          <w:szCs w:val="24"/>
        </w:rPr>
        <w:t xml:space="preserve"> “La Escuela abraza la PAZ”</w:t>
      </w:r>
    </w:p>
    <w:p w14:paraId="36BB22E6" w14:textId="77777777" w:rsidR="00506A45" w:rsidRPr="00451B30" w:rsidRDefault="00506A45" w:rsidP="00506A45">
      <w:pPr>
        <w:pStyle w:val="Textoindependiente"/>
        <w:jc w:val="both"/>
        <w:rPr>
          <w:rFonts w:ascii="Arial" w:hAnsi="Arial" w:cs="Arial"/>
          <w:sz w:val="24"/>
          <w:szCs w:val="24"/>
        </w:rPr>
      </w:pPr>
    </w:p>
    <w:p w14:paraId="4436AC38" w14:textId="77777777" w:rsidR="00506A45" w:rsidRPr="00451B30" w:rsidRDefault="00506A45" w:rsidP="00506A45">
      <w:pPr>
        <w:pStyle w:val="Textoindependiente"/>
        <w:jc w:val="both"/>
        <w:rPr>
          <w:rFonts w:ascii="Arial" w:hAnsi="Arial" w:cs="Arial"/>
          <w:b/>
          <w:bCs/>
          <w:sz w:val="24"/>
          <w:szCs w:val="24"/>
        </w:rPr>
      </w:pPr>
      <w:r w:rsidRPr="00451B30">
        <w:rPr>
          <w:rFonts w:ascii="Arial" w:hAnsi="Arial" w:cs="Arial"/>
          <w:b/>
          <w:bCs/>
          <w:sz w:val="24"/>
          <w:szCs w:val="24"/>
        </w:rPr>
        <w:t>3. Actividades ejecutadas</w:t>
      </w:r>
    </w:p>
    <w:p w14:paraId="4531D237" w14:textId="77777777" w:rsidR="00506A45" w:rsidRPr="00451B30" w:rsidRDefault="00506A45" w:rsidP="00506A45">
      <w:pPr>
        <w:pStyle w:val="Textoindependiente"/>
        <w:jc w:val="both"/>
        <w:rPr>
          <w:rFonts w:ascii="Arial" w:hAnsi="Arial" w:cs="Arial"/>
          <w:sz w:val="24"/>
          <w:szCs w:val="24"/>
        </w:rPr>
      </w:pPr>
    </w:p>
    <w:p w14:paraId="0079C8F3" w14:textId="55089465" w:rsidR="00506A45" w:rsidRPr="00451B30" w:rsidRDefault="00506A45" w:rsidP="00506A45">
      <w:pPr>
        <w:pStyle w:val="Textoindependiente"/>
        <w:jc w:val="both"/>
        <w:rPr>
          <w:rFonts w:ascii="Arial" w:hAnsi="Arial" w:cs="Arial"/>
          <w:b/>
          <w:bCs/>
          <w:sz w:val="24"/>
          <w:szCs w:val="24"/>
        </w:rPr>
      </w:pPr>
      <w:r w:rsidRPr="00451B30">
        <w:rPr>
          <w:rFonts w:ascii="Arial" w:hAnsi="Arial" w:cs="Arial"/>
          <w:b/>
          <w:bCs/>
          <w:sz w:val="24"/>
          <w:szCs w:val="24"/>
        </w:rPr>
        <w:t>Primer semestre</w:t>
      </w:r>
    </w:p>
    <w:p w14:paraId="5B1EB544" w14:textId="77777777" w:rsidR="00506A45" w:rsidRPr="00451B30" w:rsidRDefault="00506A45" w:rsidP="00506A45">
      <w:pPr>
        <w:pStyle w:val="Textoindependiente"/>
        <w:jc w:val="both"/>
        <w:rPr>
          <w:rFonts w:ascii="Arial" w:hAnsi="Arial" w:cs="Arial"/>
          <w:sz w:val="24"/>
          <w:szCs w:val="24"/>
        </w:rPr>
      </w:pPr>
    </w:p>
    <w:p w14:paraId="441CEB3D"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Elaboración del cronograma de valores mensuales:</w:t>
      </w:r>
    </w:p>
    <w:p w14:paraId="247959EE"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Se estableció un calendario institucional para trabajar mensualmente un valor diferente (respeto, responsabilidad, solidaridad, tolerancia, honestidad, entre otros), promoviendo su vivencia dentro y fuera del aula.</w:t>
      </w:r>
    </w:p>
    <w:p w14:paraId="5E7BBFF9" w14:textId="77777777" w:rsidR="00506A45" w:rsidRPr="00451B30" w:rsidRDefault="00506A45" w:rsidP="00506A45">
      <w:pPr>
        <w:pStyle w:val="Textoindependiente"/>
        <w:jc w:val="both"/>
        <w:rPr>
          <w:rFonts w:ascii="Arial" w:hAnsi="Arial" w:cs="Arial"/>
          <w:sz w:val="24"/>
          <w:szCs w:val="24"/>
        </w:rPr>
      </w:pPr>
    </w:p>
    <w:p w14:paraId="4C809C5B"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Diseño e implementación de guías de aprendizaje en ética y valores:</w:t>
      </w:r>
    </w:p>
    <w:p w14:paraId="7CFB3449"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 xml:space="preserve">Los docentes elaboraron y aplicaron guías contextualizadas al entorno rural, enfocadas en la práctica de valores, la reflexión sobre la convivencia y el respeto </w:t>
      </w:r>
      <w:r w:rsidRPr="00451B30">
        <w:rPr>
          <w:rFonts w:ascii="Arial" w:hAnsi="Arial" w:cs="Arial"/>
          <w:sz w:val="24"/>
          <w:szCs w:val="24"/>
        </w:rPr>
        <w:lastRenderedPageBreak/>
        <w:t>por los derechos humanos.</w:t>
      </w:r>
    </w:p>
    <w:p w14:paraId="4C11BD92" w14:textId="77777777" w:rsidR="00506A45" w:rsidRPr="00451B30" w:rsidRDefault="00506A45" w:rsidP="00506A45">
      <w:pPr>
        <w:pStyle w:val="Textoindependiente"/>
        <w:jc w:val="both"/>
        <w:rPr>
          <w:rFonts w:ascii="Arial" w:hAnsi="Arial" w:cs="Arial"/>
          <w:sz w:val="24"/>
          <w:szCs w:val="24"/>
        </w:rPr>
      </w:pPr>
    </w:p>
    <w:p w14:paraId="5FA256FD" w14:textId="77777777" w:rsidR="00506A45" w:rsidRPr="00451B30" w:rsidRDefault="00506A45" w:rsidP="00506A45">
      <w:pPr>
        <w:pStyle w:val="Textoindependiente"/>
        <w:jc w:val="both"/>
        <w:rPr>
          <w:rFonts w:ascii="Arial" w:hAnsi="Arial" w:cs="Arial"/>
          <w:b/>
          <w:bCs/>
          <w:sz w:val="24"/>
          <w:szCs w:val="24"/>
        </w:rPr>
      </w:pPr>
      <w:r w:rsidRPr="00451B30">
        <w:rPr>
          <w:rFonts w:ascii="Arial" w:hAnsi="Arial" w:cs="Arial"/>
          <w:b/>
          <w:bCs/>
          <w:sz w:val="24"/>
          <w:szCs w:val="24"/>
        </w:rPr>
        <w:t>Segundo semestre</w:t>
      </w:r>
    </w:p>
    <w:p w14:paraId="71F016A7" w14:textId="77777777" w:rsidR="00506A45" w:rsidRPr="00451B30" w:rsidRDefault="00506A45" w:rsidP="00506A45">
      <w:pPr>
        <w:pStyle w:val="Textoindependiente"/>
        <w:jc w:val="both"/>
        <w:rPr>
          <w:rFonts w:ascii="Arial" w:hAnsi="Arial" w:cs="Arial"/>
          <w:b/>
          <w:bCs/>
          <w:sz w:val="24"/>
          <w:szCs w:val="24"/>
        </w:rPr>
      </w:pPr>
    </w:p>
    <w:p w14:paraId="22A1F058"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Semana por la Convivencia Escolar:</w:t>
      </w:r>
    </w:p>
    <w:p w14:paraId="398E1432"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Se desarrollaron actividades diferenciadas por grados, abordando los Derechos Humanos en secundaria y los Derechos del Niño en preescolar y primaria. Se realizaron dinámicas, dramatizaciones, carteleras y reflexiones grupales.</w:t>
      </w:r>
    </w:p>
    <w:p w14:paraId="1AA98CCC" w14:textId="77777777" w:rsidR="00506A45" w:rsidRPr="00451B30" w:rsidRDefault="00506A45" w:rsidP="00506A45">
      <w:pPr>
        <w:pStyle w:val="Textoindependiente"/>
        <w:jc w:val="both"/>
        <w:rPr>
          <w:rFonts w:ascii="Arial" w:hAnsi="Arial" w:cs="Arial"/>
          <w:sz w:val="24"/>
          <w:szCs w:val="24"/>
        </w:rPr>
      </w:pPr>
    </w:p>
    <w:p w14:paraId="758B1E49"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Video institucional “Mensajes de Paz”:</w:t>
      </w:r>
    </w:p>
    <w:p w14:paraId="7515CEDA"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En articulación con el área de Ciencias Sociales, se elaboró un video con frases alusivas a la paz, protagonizado por docentes y estudiantes. El material fue difundido por las plataformas institucionales y grupos de WhatsApp para alcanzar a toda la comunidad educativa.</w:t>
      </w:r>
    </w:p>
    <w:p w14:paraId="60AD769B" w14:textId="77777777" w:rsidR="00506A45" w:rsidRPr="00451B30" w:rsidRDefault="00506A45" w:rsidP="00506A45">
      <w:pPr>
        <w:pStyle w:val="Textoindependiente"/>
        <w:jc w:val="both"/>
        <w:rPr>
          <w:rFonts w:ascii="Arial" w:hAnsi="Arial" w:cs="Arial"/>
          <w:sz w:val="24"/>
          <w:szCs w:val="24"/>
        </w:rPr>
      </w:pPr>
    </w:p>
    <w:p w14:paraId="79AC0A6C" w14:textId="77777777" w:rsidR="00506A45" w:rsidRPr="00451B30" w:rsidRDefault="00506A45" w:rsidP="00506A45">
      <w:pPr>
        <w:pStyle w:val="Textoindependiente"/>
        <w:jc w:val="both"/>
        <w:rPr>
          <w:rFonts w:ascii="Arial" w:hAnsi="Arial" w:cs="Arial"/>
          <w:b/>
          <w:bCs/>
          <w:sz w:val="24"/>
          <w:szCs w:val="24"/>
        </w:rPr>
      </w:pPr>
      <w:r w:rsidRPr="00451B30">
        <w:rPr>
          <w:rFonts w:ascii="Arial" w:hAnsi="Arial" w:cs="Arial"/>
          <w:b/>
          <w:bCs/>
          <w:sz w:val="24"/>
          <w:szCs w:val="24"/>
        </w:rPr>
        <w:t>4. Actividades pendientes de realizar</w:t>
      </w:r>
    </w:p>
    <w:p w14:paraId="5818C393" w14:textId="77777777" w:rsidR="00506A45" w:rsidRPr="00451B30" w:rsidRDefault="00506A45" w:rsidP="00506A45">
      <w:pPr>
        <w:pStyle w:val="Textoindependiente"/>
        <w:jc w:val="both"/>
        <w:rPr>
          <w:rFonts w:ascii="Arial" w:hAnsi="Arial" w:cs="Arial"/>
          <w:b/>
          <w:bCs/>
          <w:sz w:val="24"/>
          <w:szCs w:val="24"/>
        </w:rPr>
      </w:pPr>
    </w:p>
    <w:p w14:paraId="4913BF6F"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Elaboración del stand pedagógico “Historia del Conflicto y del Posconflicto en Colombia”</w:t>
      </w:r>
    </w:p>
    <w:p w14:paraId="15A3E7C8"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Se tiene proyectado realizar una exposición visual con fotografías, líneas de tiempo y reflexiones sobre los procesos de paz en el país, dirigida especialmente a los estudiantes de secundaria.</w:t>
      </w:r>
    </w:p>
    <w:p w14:paraId="4BFFB10F" w14:textId="77777777" w:rsidR="00506A45" w:rsidRPr="00451B30" w:rsidRDefault="00506A45" w:rsidP="00506A45">
      <w:pPr>
        <w:pStyle w:val="Textoindependiente"/>
        <w:jc w:val="both"/>
        <w:rPr>
          <w:rFonts w:ascii="Arial" w:hAnsi="Arial" w:cs="Arial"/>
          <w:sz w:val="24"/>
          <w:szCs w:val="24"/>
        </w:rPr>
      </w:pPr>
    </w:p>
    <w:p w14:paraId="2B385847" w14:textId="77777777" w:rsidR="00506A45" w:rsidRPr="00451B30" w:rsidRDefault="00506A45" w:rsidP="00506A45">
      <w:pPr>
        <w:pStyle w:val="Textoindependiente"/>
        <w:jc w:val="both"/>
        <w:rPr>
          <w:rFonts w:ascii="Arial" w:hAnsi="Arial" w:cs="Arial"/>
          <w:b/>
          <w:bCs/>
          <w:sz w:val="24"/>
          <w:szCs w:val="24"/>
        </w:rPr>
      </w:pPr>
      <w:r w:rsidRPr="00451B30">
        <w:rPr>
          <w:rFonts w:ascii="Arial" w:hAnsi="Arial" w:cs="Arial"/>
          <w:b/>
          <w:bCs/>
          <w:sz w:val="24"/>
          <w:szCs w:val="24"/>
        </w:rPr>
        <w:t>5. Avances y articulaciones</w:t>
      </w:r>
    </w:p>
    <w:p w14:paraId="2B9F6EBD" w14:textId="77777777" w:rsidR="00506A45" w:rsidRPr="00451B30" w:rsidRDefault="00506A45" w:rsidP="00506A45">
      <w:pPr>
        <w:pStyle w:val="Textoindependiente"/>
        <w:jc w:val="both"/>
        <w:rPr>
          <w:rFonts w:ascii="Arial" w:hAnsi="Arial" w:cs="Arial"/>
          <w:b/>
          <w:bCs/>
          <w:sz w:val="24"/>
          <w:szCs w:val="24"/>
        </w:rPr>
      </w:pPr>
    </w:p>
    <w:p w14:paraId="1E68256C"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Durante la implementación, el proyecto Cátedra de la Paz se articuló exitosamente con los proyectos de Civismo y Urbanidad y Democracia Escolar, logrando un enfoque transversal e integral en el desarrollo de competencias ciudadanas, sociales y éticas.</w:t>
      </w:r>
    </w:p>
    <w:p w14:paraId="1C707521" w14:textId="77777777" w:rsidR="00506A45" w:rsidRPr="00451B30" w:rsidRDefault="00506A45" w:rsidP="00506A45">
      <w:pPr>
        <w:pStyle w:val="Textoindependiente"/>
        <w:jc w:val="both"/>
        <w:rPr>
          <w:rFonts w:ascii="Arial" w:hAnsi="Arial" w:cs="Arial"/>
          <w:sz w:val="24"/>
          <w:szCs w:val="24"/>
        </w:rPr>
      </w:pPr>
    </w:p>
    <w:p w14:paraId="214A451D"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Esta unión permitió diseñar actividades conjuntas que fortalecieron la participación estudiantil, el trabajo colaborativo, la reflexión sobre el respeto a la diferencia y la construcción de ciudadanía.</w:t>
      </w:r>
    </w:p>
    <w:p w14:paraId="394A2002" w14:textId="77777777" w:rsidR="00506A45" w:rsidRPr="00451B30" w:rsidRDefault="00506A45" w:rsidP="00506A45">
      <w:pPr>
        <w:pStyle w:val="Textoindependiente"/>
        <w:jc w:val="both"/>
        <w:rPr>
          <w:rFonts w:ascii="Arial" w:hAnsi="Arial" w:cs="Arial"/>
          <w:sz w:val="24"/>
          <w:szCs w:val="24"/>
        </w:rPr>
      </w:pPr>
    </w:p>
    <w:p w14:paraId="6BBAC896" w14:textId="77777777" w:rsidR="00506A45" w:rsidRPr="00451B30" w:rsidRDefault="00506A45" w:rsidP="00506A45">
      <w:pPr>
        <w:pStyle w:val="Textoindependiente"/>
        <w:jc w:val="both"/>
        <w:rPr>
          <w:rFonts w:ascii="Arial" w:hAnsi="Arial" w:cs="Arial"/>
          <w:b/>
          <w:bCs/>
          <w:sz w:val="24"/>
          <w:szCs w:val="24"/>
        </w:rPr>
      </w:pPr>
      <w:r w:rsidRPr="00451B30">
        <w:rPr>
          <w:rFonts w:ascii="Arial" w:hAnsi="Arial" w:cs="Arial"/>
          <w:b/>
          <w:bCs/>
          <w:sz w:val="24"/>
          <w:szCs w:val="24"/>
        </w:rPr>
        <w:t>6. Dificultades identificadas</w:t>
      </w:r>
    </w:p>
    <w:p w14:paraId="77AE16DA" w14:textId="77777777" w:rsidR="00506A45" w:rsidRPr="00451B30" w:rsidRDefault="00506A45" w:rsidP="00506A45">
      <w:pPr>
        <w:pStyle w:val="Textoindependiente"/>
        <w:jc w:val="both"/>
        <w:rPr>
          <w:rFonts w:ascii="Arial" w:hAnsi="Arial" w:cs="Arial"/>
          <w:sz w:val="24"/>
          <w:szCs w:val="24"/>
        </w:rPr>
      </w:pPr>
    </w:p>
    <w:p w14:paraId="6CAFACD8"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Falta de recursos didácticos y tecnológicos para el desarrollo de algunas actividades planificadas.</w:t>
      </w:r>
    </w:p>
    <w:p w14:paraId="2A86B9DB" w14:textId="77777777" w:rsidR="00506A45" w:rsidRPr="00451B30" w:rsidRDefault="00506A45" w:rsidP="00506A45">
      <w:pPr>
        <w:pStyle w:val="Textoindependiente"/>
        <w:jc w:val="both"/>
        <w:rPr>
          <w:rFonts w:ascii="Arial" w:hAnsi="Arial" w:cs="Arial"/>
          <w:sz w:val="24"/>
          <w:szCs w:val="24"/>
        </w:rPr>
      </w:pPr>
    </w:p>
    <w:p w14:paraId="0D94C2E1"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Escasa capacitación docente en estrategias de educación para la paz y manejo de conflictos escolares.</w:t>
      </w:r>
    </w:p>
    <w:p w14:paraId="1F04EDAF" w14:textId="77777777" w:rsidR="00506A45" w:rsidRPr="00451B30" w:rsidRDefault="00506A45" w:rsidP="00506A45">
      <w:pPr>
        <w:pStyle w:val="Textoindependiente"/>
        <w:jc w:val="both"/>
        <w:rPr>
          <w:rFonts w:ascii="Arial" w:hAnsi="Arial" w:cs="Arial"/>
          <w:b/>
          <w:bCs/>
          <w:sz w:val="24"/>
          <w:szCs w:val="24"/>
        </w:rPr>
      </w:pPr>
    </w:p>
    <w:p w14:paraId="1B1F120B" w14:textId="77777777" w:rsidR="00506A45" w:rsidRPr="00451B30" w:rsidRDefault="00506A45" w:rsidP="00506A45">
      <w:pPr>
        <w:pStyle w:val="Textoindependiente"/>
        <w:jc w:val="both"/>
        <w:rPr>
          <w:rFonts w:ascii="Arial" w:hAnsi="Arial" w:cs="Arial"/>
          <w:b/>
          <w:bCs/>
          <w:sz w:val="24"/>
          <w:szCs w:val="24"/>
        </w:rPr>
      </w:pPr>
      <w:r w:rsidRPr="00451B30">
        <w:rPr>
          <w:rFonts w:ascii="Arial" w:hAnsi="Arial" w:cs="Arial"/>
          <w:b/>
          <w:bCs/>
          <w:sz w:val="24"/>
          <w:szCs w:val="24"/>
        </w:rPr>
        <w:t>7. Oportunidades de mejoramiento</w:t>
      </w:r>
    </w:p>
    <w:p w14:paraId="1203DDB5" w14:textId="77777777" w:rsidR="00506A45" w:rsidRPr="00451B30" w:rsidRDefault="00506A45" w:rsidP="00506A45">
      <w:pPr>
        <w:pStyle w:val="Textoindependiente"/>
        <w:jc w:val="both"/>
        <w:rPr>
          <w:rFonts w:ascii="Arial" w:hAnsi="Arial" w:cs="Arial"/>
          <w:sz w:val="24"/>
          <w:szCs w:val="24"/>
        </w:rPr>
      </w:pPr>
    </w:p>
    <w:p w14:paraId="395D1496"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lastRenderedPageBreak/>
        <w:t>Planificación anticipada: se propone que para el año 2026 se elabore con suficiente antelación la programación de la Semana de la Paz, incluyendo actividades articuladas con todas las áreas.</w:t>
      </w:r>
    </w:p>
    <w:p w14:paraId="42EBA24C" w14:textId="77777777" w:rsidR="00506A45" w:rsidRPr="00451B30" w:rsidRDefault="00506A45" w:rsidP="00506A45">
      <w:pPr>
        <w:pStyle w:val="Textoindependiente"/>
        <w:jc w:val="both"/>
        <w:rPr>
          <w:rFonts w:ascii="Arial" w:hAnsi="Arial" w:cs="Arial"/>
          <w:sz w:val="24"/>
          <w:szCs w:val="24"/>
        </w:rPr>
      </w:pPr>
    </w:p>
    <w:p w14:paraId="64BE1559"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Fortalecimiento docente: promover jornadas de formación y acompañamiento pedagógico en resolución pacífica de conflictos y educación emocional.</w:t>
      </w:r>
    </w:p>
    <w:p w14:paraId="6B45EC11" w14:textId="77777777" w:rsidR="00506A45" w:rsidRPr="00451B30" w:rsidRDefault="00506A45" w:rsidP="00506A45">
      <w:pPr>
        <w:pStyle w:val="Textoindependiente"/>
        <w:jc w:val="both"/>
        <w:rPr>
          <w:rFonts w:ascii="Arial" w:hAnsi="Arial" w:cs="Arial"/>
          <w:sz w:val="24"/>
          <w:szCs w:val="24"/>
        </w:rPr>
      </w:pPr>
    </w:p>
    <w:p w14:paraId="747E483A"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Gestión de recursos: establecer alianzas con entidades municipales, ONG o programas gubernamentales que apoyen proyectos de convivencia y paz.</w:t>
      </w:r>
    </w:p>
    <w:p w14:paraId="2BA5C33F" w14:textId="77777777" w:rsidR="00506A45" w:rsidRPr="00451B30" w:rsidRDefault="00506A45" w:rsidP="00506A45">
      <w:pPr>
        <w:pStyle w:val="Textoindependiente"/>
        <w:jc w:val="both"/>
        <w:rPr>
          <w:rFonts w:ascii="Arial" w:hAnsi="Arial" w:cs="Arial"/>
          <w:sz w:val="24"/>
          <w:szCs w:val="24"/>
        </w:rPr>
      </w:pPr>
    </w:p>
    <w:p w14:paraId="11400A34" w14:textId="77777777" w:rsidR="00506A45" w:rsidRPr="00451B30" w:rsidRDefault="00506A45" w:rsidP="00506A45">
      <w:pPr>
        <w:pStyle w:val="Textoindependiente"/>
        <w:jc w:val="both"/>
        <w:rPr>
          <w:rFonts w:ascii="Arial" w:hAnsi="Arial" w:cs="Arial"/>
          <w:b/>
          <w:bCs/>
          <w:sz w:val="24"/>
          <w:szCs w:val="24"/>
        </w:rPr>
      </w:pPr>
      <w:r w:rsidRPr="00451B30">
        <w:rPr>
          <w:rFonts w:ascii="Arial" w:hAnsi="Arial" w:cs="Arial"/>
          <w:b/>
          <w:bCs/>
          <w:sz w:val="24"/>
          <w:szCs w:val="24"/>
        </w:rPr>
        <w:t>8. Impacto en la comunidad</w:t>
      </w:r>
    </w:p>
    <w:p w14:paraId="60D416D9" w14:textId="77777777" w:rsidR="00506A45" w:rsidRPr="00451B30" w:rsidRDefault="00506A45" w:rsidP="00506A45">
      <w:pPr>
        <w:pStyle w:val="Textoindependiente"/>
        <w:jc w:val="both"/>
        <w:rPr>
          <w:rFonts w:ascii="Arial" w:hAnsi="Arial" w:cs="Arial"/>
          <w:sz w:val="24"/>
          <w:szCs w:val="24"/>
        </w:rPr>
      </w:pPr>
    </w:p>
    <w:p w14:paraId="437D783F" w14:textId="3FBF35E2"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El proyecto ha tenido un impacto positivo dentro y fuera de la escuela. En un contexto rural vulnerable como el del CER San Isidro, las actividades han promovido el diálogo, la empatía y el respeto mutuo, reduciendo situaciones de conflicto entre estudiantes y fortaleciendo la comunicación entre la escuela y las familias.</w:t>
      </w:r>
    </w:p>
    <w:p w14:paraId="3F7AD491" w14:textId="77777777" w:rsidR="00506A45" w:rsidRPr="00451B30" w:rsidRDefault="00506A45" w:rsidP="00506A45">
      <w:pPr>
        <w:pStyle w:val="Textoindependiente"/>
        <w:jc w:val="both"/>
        <w:rPr>
          <w:rFonts w:ascii="Arial" w:hAnsi="Arial" w:cs="Arial"/>
          <w:sz w:val="24"/>
          <w:szCs w:val="24"/>
        </w:rPr>
      </w:pPr>
    </w:p>
    <w:p w14:paraId="663983AF"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 xml:space="preserve">Las acciones pedagógicas desarrolladas han contribuido a sembrar una cultura de paz, donde </w:t>
      </w:r>
      <w:proofErr w:type="gramStart"/>
      <w:r w:rsidRPr="00451B30">
        <w:rPr>
          <w:rFonts w:ascii="Arial" w:hAnsi="Arial" w:cs="Arial"/>
          <w:sz w:val="24"/>
          <w:szCs w:val="24"/>
        </w:rPr>
        <w:t>los niños y niñas</w:t>
      </w:r>
      <w:proofErr w:type="gramEnd"/>
      <w:r w:rsidRPr="00451B30">
        <w:rPr>
          <w:rFonts w:ascii="Arial" w:hAnsi="Arial" w:cs="Arial"/>
          <w:sz w:val="24"/>
          <w:szCs w:val="24"/>
        </w:rPr>
        <w:t xml:space="preserve"> reconocen la importancia de resolver diferencias de manera pacífica y de cuidar su entorno como parte del bienestar colectivo.</w:t>
      </w:r>
    </w:p>
    <w:p w14:paraId="477DB594" w14:textId="77777777" w:rsidR="00506A45" w:rsidRPr="00451B30" w:rsidRDefault="00506A45" w:rsidP="00506A45">
      <w:pPr>
        <w:pStyle w:val="Textoindependiente"/>
        <w:jc w:val="both"/>
        <w:rPr>
          <w:rFonts w:ascii="Arial" w:hAnsi="Arial" w:cs="Arial"/>
          <w:sz w:val="24"/>
          <w:szCs w:val="24"/>
        </w:rPr>
      </w:pPr>
    </w:p>
    <w:p w14:paraId="3CABC2E9" w14:textId="77777777" w:rsidR="00506A45" w:rsidRPr="00451B30" w:rsidRDefault="00506A45" w:rsidP="00506A45">
      <w:pPr>
        <w:pStyle w:val="Textoindependiente"/>
        <w:jc w:val="both"/>
        <w:rPr>
          <w:rFonts w:ascii="Arial" w:hAnsi="Arial" w:cs="Arial"/>
          <w:b/>
          <w:bCs/>
          <w:sz w:val="24"/>
          <w:szCs w:val="24"/>
        </w:rPr>
      </w:pPr>
      <w:r w:rsidRPr="00451B30">
        <w:rPr>
          <w:rFonts w:ascii="Arial" w:hAnsi="Arial" w:cs="Arial"/>
          <w:b/>
          <w:bCs/>
          <w:sz w:val="24"/>
          <w:szCs w:val="24"/>
        </w:rPr>
        <w:t>9. Conclusiones</w:t>
      </w:r>
    </w:p>
    <w:p w14:paraId="24613DD0" w14:textId="77777777" w:rsidR="00506A45" w:rsidRPr="00451B30" w:rsidRDefault="00506A45" w:rsidP="00506A45">
      <w:pPr>
        <w:pStyle w:val="Textoindependiente"/>
        <w:jc w:val="both"/>
        <w:rPr>
          <w:rFonts w:ascii="Arial" w:hAnsi="Arial" w:cs="Arial"/>
          <w:sz w:val="24"/>
          <w:szCs w:val="24"/>
        </w:rPr>
      </w:pPr>
    </w:p>
    <w:p w14:paraId="418D0DE2"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La implementación de la Cátedra de la Paz en el Centro Educativo Rural San Isidro ha permitido sensibilizar a la comunidad educativa sobre la importancia de la convivencia y el respeto por los derechos humanos.</w:t>
      </w:r>
    </w:p>
    <w:p w14:paraId="5B5A6F37" w14:textId="77777777" w:rsidR="00506A45" w:rsidRPr="00451B30" w:rsidRDefault="00506A45" w:rsidP="00506A45">
      <w:pPr>
        <w:pStyle w:val="Textoindependiente"/>
        <w:jc w:val="both"/>
        <w:rPr>
          <w:rFonts w:ascii="Arial" w:hAnsi="Arial" w:cs="Arial"/>
          <w:sz w:val="24"/>
          <w:szCs w:val="24"/>
        </w:rPr>
      </w:pPr>
    </w:p>
    <w:p w14:paraId="37698233"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La articulación con los proyectos de Civismo y Urbanidad y Democracia Escolar fortaleció el enfoque transversal del trabajo en valores y ciudadanía.</w:t>
      </w:r>
    </w:p>
    <w:p w14:paraId="65B4A39C" w14:textId="77777777" w:rsidR="00506A45" w:rsidRPr="00451B30" w:rsidRDefault="00506A45" w:rsidP="00506A45">
      <w:pPr>
        <w:pStyle w:val="Textoindependiente"/>
        <w:jc w:val="both"/>
        <w:rPr>
          <w:rFonts w:ascii="Arial" w:hAnsi="Arial" w:cs="Arial"/>
          <w:sz w:val="24"/>
          <w:szCs w:val="24"/>
        </w:rPr>
      </w:pPr>
    </w:p>
    <w:p w14:paraId="5DF583A4" w14:textId="77777777" w:rsidR="00506A45"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Aunque existen limitaciones en recursos y formación docente, se evidencian avances significativos en la actitud y comportamiento de los estudiantes.</w:t>
      </w:r>
    </w:p>
    <w:p w14:paraId="2EC820F7" w14:textId="77777777" w:rsidR="00506A45" w:rsidRPr="00451B30" w:rsidRDefault="00506A45" w:rsidP="00506A45">
      <w:pPr>
        <w:pStyle w:val="Textoindependiente"/>
        <w:jc w:val="both"/>
        <w:rPr>
          <w:rFonts w:ascii="Arial" w:hAnsi="Arial" w:cs="Arial"/>
          <w:sz w:val="24"/>
          <w:szCs w:val="24"/>
        </w:rPr>
      </w:pPr>
    </w:p>
    <w:p w14:paraId="19249E1E" w14:textId="4EA57D45" w:rsidR="006E537E" w:rsidRPr="00451B30" w:rsidRDefault="00506A45" w:rsidP="00506A45">
      <w:pPr>
        <w:pStyle w:val="Textoindependiente"/>
        <w:jc w:val="both"/>
        <w:rPr>
          <w:rFonts w:ascii="Arial" w:hAnsi="Arial" w:cs="Arial"/>
          <w:sz w:val="24"/>
          <w:szCs w:val="24"/>
        </w:rPr>
      </w:pPr>
      <w:r w:rsidRPr="00451B30">
        <w:rPr>
          <w:rFonts w:ascii="Arial" w:hAnsi="Arial" w:cs="Arial"/>
          <w:sz w:val="24"/>
          <w:szCs w:val="24"/>
        </w:rPr>
        <w:t>La comunidad educativa reconoce la paz como un valor vivencial que se construye día a día desde las acciones cotidianas, el respeto, la palabra y la cooperación.</w:t>
      </w:r>
    </w:p>
    <w:p w14:paraId="2CD2947B" w14:textId="77777777" w:rsidR="006E537E" w:rsidRPr="00451B30" w:rsidRDefault="006E537E" w:rsidP="00506A45">
      <w:pPr>
        <w:pStyle w:val="Textoindependiente"/>
        <w:spacing w:before="113"/>
        <w:jc w:val="both"/>
        <w:rPr>
          <w:rFonts w:ascii="Arial" w:hAnsi="Arial" w:cs="Arial"/>
          <w:sz w:val="24"/>
          <w:szCs w:val="24"/>
        </w:rPr>
      </w:pPr>
    </w:p>
    <w:sectPr w:rsidR="006E537E" w:rsidRPr="00451B30" w:rsidSect="00506A45">
      <w:headerReference w:type="default" r:id="rId7"/>
      <w:type w:val="continuous"/>
      <w:pgSz w:w="12240" w:h="15840"/>
      <w:pgMar w:top="1417" w:right="1701" w:bottom="1417" w:left="1701" w:header="71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74A6" w14:textId="77777777" w:rsidR="005836CC" w:rsidRDefault="005836CC">
      <w:r>
        <w:separator/>
      </w:r>
    </w:p>
  </w:endnote>
  <w:endnote w:type="continuationSeparator" w:id="0">
    <w:p w14:paraId="04EA17EC" w14:textId="77777777" w:rsidR="005836CC" w:rsidRDefault="005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X Gyre Bonum">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84EA" w14:textId="77777777" w:rsidR="005836CC" w:rsidRDefault="005836CC">
      <w:r>
        <w:separator/>
      </w:r>
    </w:p>
  </w:footnote>
  <w:footnote w:type="continuationSeparator" w:id="0">
    <w:p w14:paraId="5DF84B6F" w14:textId="77777777" w:rsidR="005836CC" w:rsidRDefault="00583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10" w:type="dxa"/>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7940"/>
      <w:gridCol w:w="1560"/>
    </w:tblGrid>
    <w:tr w:rsidR="009D5F79" w14:paraId="18B33E59" w14:textId="77777777" w:rsidTr="009D5F79">
      <w:trPr>
        <w:trHeight w:val="848"/>
      </w:trPr>
      <w:tc>
        <w:tcPr>
          <w:tcW w:w="1810" w:type="dxa"/>
          <w:vMerge w:val="restart"/>
          <w:tcBorders>
            <w:top w:val="single" w:sz="4" w:space="0" w:color="auto"/>
            <w:left w:val="single" w:sz="4" w:space="0" w:color="auto"/>
            <w:bottom w:val="single" w:sz="4" w:space="0" w:color="auto"/>
            <w:right w:val="single" w:sz="4" w:space="0" w:color="auto"/>
          </w:tcBorders>
        </w:tcPr>
        <w:p w14:paraId="30C16CA6" w14:textId="77777777" w:rsidR="009D5F79" w:rsidRDefault="009D5F79" w:rsidP="009D5F79">
          <w:pPr>
            <w:spacing w:line="360" w:lineRule="auto"/>
            <w:jc w:val="center"/>
            <w:rPr>
              <w:rFonts w:ascii="Arial" w:hAnsi="Arial" w:cs="Arial"/>
              <w:b/>
              <w:sz w:val="18"/>
              <w:szCs w:val="18"/>
            </w:rPr>
          </w:pPr>
          <w:r>
            <w:rPr>
              <w:noProof/>
              <w:lang w:eastAsia="es-ES"/>
            </w:rPr>
            <w:drawing>
              <wp:anchor distT="0" distB="0" distL="114300" distR="114300" simplePos="0" relativeHeight="251657728" behindDoc="1" locked="0" layoutInCell="1" allowOverlap="1" wp14:anchorId="04D5F7F7" wp14:editId="1F968132">
                <wp:simplePos x="0" y="0"/>
                <wp:positionH relativeFrom="column">
                  <wp:posOffset>-65405</wp:posOffset>
                </wp:positionH>
                <wp:positionV relativeFrom="paragraph">
                  <wp:posOffset>160655</wp:posOffset>
                </wp:positionV>
                <wp:extent cx="1052830" cy="584835"/>
                <wp:effectExtent l="0" t="0" r="0" b="5715"/>
                <wp:wrapNone/>
                <wp:docPr id="91" name="Imagen 91" descr="Descripción: ESCUDO PEI SAN ISIDR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ESCUDO PEI SAN ISIDR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584835"/>
                        </a:xfrm>
                        <a:prstGeom prst="rect">
                          <a:avLst/>
                        </a:prstGeom>
                        <a:noFill/>
                      </pic:spPr>
                    </pic:pic>
                  </a:graphicData>
                </a:graphic>
                <wp14:sizeRelH relativeFrom="page">
                  <wp14:pctWidth>0</wp14:pctWidth>
                </wp14:sizeRelH>
                <wp14:sizeRelV relativeFrom="page">
                  <wp14:pctHeight>0</wp14:pctHeight>
                </wp14:sizeRelV>
              </wp:anchor>
            </w:drawing>
          </w:r>
        </w:p>
        <w:p w14:paraId="0771DB53" w14:textId="77777777" w:rsidR="009D5F79" w:rsidRDefault="009D5F79" w:rsidP="009D5F79">
          <w:pPr>
            <w:rPr>
              <w:rFonts w:ascii="Arial" w:hAnsi="Arial" w:cs="Arial"/>
              <w:sz w:val="18"/>
              <w:szCs w:val="18"/>
            </w:rPr>
          </w:pPr>
        </w:p>
        <w:p w14:paraId="35F7A96A" w14:textId="77777777" w:rsidR="009D5F79" w:rsidRDefault="009D5F79" w:rsidP="009D5F79">
          <w:pPr>
            <w:tabs>
              <w:tab w:val="left" w:pos="1304"/>
            </w:tabs>
            <w:spacing w:line="256" w:lineRule="auto"/>
            <w:rPr>
              <w:rFonts w:ascii="Arial" w:hAnsi="Arial" w:cs="Arial"/>
              <w:sz w:val="18"/>
              <w:szCs w:val="18"/>
            </w:rPr>
          </w:pPr>
          <w:r>
            <w:rPr>
              <w:rFonts w:ascii="Arial" w:hAnsi="Arial" w:cs="Arial"/>
              <w:sz w:val="18"/>
              <w:szCs w:val="18"/>
            </w:rPr>
            <w:tab/>
          </w:r>
        </w:p>
      </w:tc>
      <w:tc>
        <w:tcPr>
          <w:tcW w:w="7940" w:type="dxa"/>
          <w:tcBorders>
            <w:top w:val="single" w:sz="4" w:space="0" w:color="auto"/>
            <w:left w:val="single" w:sz="4" w:space="0" w:color="auto"/>
            <w:bottom w:val="single" w:sz="4" w:space="0" w:color="auto"/>
            <w:right w:val="single" w:sz="4" w:space="0" w:color="auto"/>
          </w:tcBorders>
          <w:vAlign w:val="center"/>
          <w:hideMark/>
        </w:tcPr>
        <w:p w14:paraId="792B0C10" w14:textId="77777777" w:rsidR="009D5F79" w:rsidRDefault="009D5F79" w:rsidP="009D5F79">
          <w:pPr>
            <w:jc w:val="center"/>
            <w:rPr>
              <w:rFonts w:ascii="Arial" w:hAnsi="Arial" w:cs="Arial"/>
              <w:b/>
            </w:rPr>
          </w:pPr>
          <w:r>
            <w:rPr>
              <w:rFonts w:ascii="Arial" w:hAnsi="Arial" w:cs="Arial"/>
              <w:b/>
            </w:rPr>
            <w:t xml:space="preserve">SECRETARÍA DE </w:t>
          </w:r>
          <w:proofErr w:type="gramStart"/>
          <w:r>
            <w:rPr>
              <w:rFonts w:ascii="Arial" w:hAnsi="Arial" w:cs="Arial"/>
              <w:b/>
            </w:rPr>
            <w:t>EDUCACIÓN  DE</w:t>
          </w:r>
          <w:proofErr w:type="gramEnd"/>
          <w:r>
            <w:rPr>
              <w:rFonts w:ascii="Arial" w:hAnsi="Arial" w:cs="Arial"/>
              <w:b/>
            </w:rPr>
            <w:t xml:space="preserve"> NORTE DE SANTANDER</w:t>
          </w:r>
        </w:p>
        <w:p w14:paraId="037AC9BD" w14:textId="77777777" w:rsidR="009D5F79" w:rsidRDefault="009D5F79" w:rsidP="009D5F79">
          <w:pPr>
            <w:tabs>
              <w:tab w:val="center" w:pos="4320"/>
              <w:tab w:val="right" w:pos="8640"/>
            </w:tabs>
            <w:jc w:val="center"/>
            <w:rPr>
              <w:rFonts w:ascii="Arial" w:hAnsi="Arial" w:cs="Arial"/>
              <w:b/>
              <w:lang w:val="es-ES_tradnl"/>
            </w:rPr>
          </w:pPr>
          <w:r>
            <w:rPr>
              <w:rFonts w:ascii="Arial" w:hAnsi="Arial" w:cs="Arial"/>
              <w:b/>
              <w:lang w:val="es-ES_tradnl"/>
            </w:rPr>
            <w:t>MUNICIPIO DE GRAMALOTE</w:t>
          </w:r>
        </w:p>
        <w:p w14:paraId="1899F7F5" w14:textId="77777777" w:rsidR="009D5F79" w:rsidRDefault="009D5F79" w:rsidP="009D5F79">
          <w:pPr>
            <w:tabs>
              <w:tab w:val="center" w:pos="4320"/>
              <w:tab w:val="right" w:pos="8640"/>
            </w:tabs>
            <w:jc w:val="center"/>
            <w:rPr>
              <w:rFonts w:ascii="Arial" w:hAnsi="Arial" w:cs="Arial"/>
              <w:b/>
              <w:sz w:val="18"/>
              <w:szCs w:val="18"/>
            </w:rPr>
          </w:pPr>
          <w:r>
            <w:rPr>
              <w:rFonts w:ascii="Arial" w:hAnsi="Arial" w:cs="Arial"/>
              <w:b/>
              <w:lang w:val="es-ES_tradnl"/>
            </w:rPr>
            <w:t>CENTRO EDUCATIVO RURAL SAN ISIDRO</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5CA307E" w14:textId="77777777" w:rsidR="009D5F79" w:rsidRDefault="009D5F79" w:rsidP="009D5F79">
          <w:pPr>
            <w:spacing w:line="360" w:lineRule="auto"/>
            <w:jc w:val="center"/>
            <w:rPr>
              <w:rFonts w:ascii="Arial" w:hAnsi="Arial" w:cs="Arial"/>
              <w:b/>
              <w:sz w:val="18"/>
              <w:szCs w:val="18"/>
            </w:rPr>
          </w:pPr>
          <w:r>
            <w:rPr>
              <w:rFonts w:ascii="Arial" w:hAnsi="Arial" w:cs="Arial"/>
              <w:b/>
              <w:noProof/>
              <w:sz w:val="18"/>
              <w:szCs w:val="18"/>
              <w:lang w:eastAsia="es-ES"/>
            </w:rPr>
            <w:drawing>
              <wp:inline distT="0" distB="0" distL="0" distR="0" wp14:anchorId="6BE7130F" wp14:editId="1AD3139F">
                <wp:extent cx="572770" cy="793750"/>
                <wp:effectExtent l="0" t="0" r="0" b="6350"/>
                <wp:docPr id="90" name="Imagen 90" descr="Descripción: escudo-c-e-r-san-isi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escudo-c-e-r-san-isid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793750"/>
                        </a:xfrm>
                        <a:prstGeom prst="rect">
                          <a:avLst/>
                        </a:prstGeom>
                        <a:noFill/>
                        <a:ln>
                          <a:noFill/>
                        </a:ln>
                      </pic:spPr>
                    </pic:pic>
                  </a:graphicData>
                </a:graphic>
              </wp:inline>
            </w:drawing>
          </w:r>
        </w:p>
      </w:tc>
    </w:tr>
    <w:tr w:rsidR="009D5F79" w14:paraId="5459671F" w14:textId="77777777" w:rsidTr="009D5F79">
      <w:trPr>
        <w:trHeight w:val="264"/>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2F6B9760" w14:textId="77777777" w:rsidR="009D5F79" w:rsidRDefault="009D5F79" w:rsidP="009D5F79">
          <w:pPr>
            <w:rPr>
              <w:rFonts w:ascii="Arial" w:hAnsi="Arial" w:cs="Arial"/>
              <w:sz w:val="18"/>
              <w:szCs w:val="18"/>
            </w:rPr>
          </w:pPr>
        </w:p>
      </w:tc>
      <w:tc>
        <w:tcPr>
          <w:tcW w:w="7940" w:type="dxa"/>
          <w:tcBorders>
            <w:top w:val="single" w:sz="4" w:space="0" w:color="auto"/>
            <w:left w:val="single" w:sz="4" w:space="0" w:color="auto"/>
            <w:bottom w:val="single" w:sz="4" w:space="0" w:color="auto"/>
            <w:right w:val="single" w:sz="4" w:space="0" w:color="auto"/>
          </w:tcBorders>
          <w:vAlign w:val="center"/>
          <w:hideMark/>
        </w:tcPr>
        <w:p w14:paraId="4D9B1CCF" w14:textId="20C8566B" w:rsidR="009D5F79" w:rsidRDefault="009D5F79" w:rsidP="009D5F79">
          <w:pPr>
            <w:tabs>
              <w:tab w:val="center" w:pos="4320"/>
              <w:tab w:val="right" w:pos="8640"/>
            </w:tabs>
            <w:jc w:val="center"/>
            <w:rPr>
              <w:rFonts w:ascii="Arial" w:hAnsi="Arial" w:cs="Arial"/>
              <w:b/>
              <w:sz w:val="18"/>
              <w:szCs w:val="18"/>
            </w:rPr>
          </w:pPr>
          <w:r>
            <w:rPr>
              <w:rFonts w:ascii="Arial" w:hAnsi="Arial" w:cs="Arial"/>
              <w:b/>
              <w:sz w:val="18"/>
              <w:szCs w:val="18"/>
            </w:rPr>
            <w:t>SEGUIMIENTO A PRACTICAS PEDAGOGICAS CÁTEDRA DE LA PAZ</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2AD105B" w14:textId="77777777" w:rsidR="009D5F79" w:rsidRDefault="009D5F79" w:rsidP="009D5F79">
          <w:pPr>
            <w:rPr>
              <w:rFonts w:ascii="Arial" w:hAnsi="Arial" w:cs="Arial"/>
              <w:b/>
              <w:sz w:val="18"/>
              <w:szCs w:val="18"/>
            </w:rPr>
          </w:pPr>
        </w:p>
      </w:tc>
    </w:tr>
  </w:tbl>
  <w:p w14:paraId="47783478" w14:textId="6ADBD181" w:rsidR="006E537E" w:rsidRDefault="006E537E">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10307"/>
    <w:multiLevelType w:val="hybridMultilevel"/>
    <w:tmpl w:val="9AB24B44"/>
    <w:lvl w:ilvl="0" w:tplc="FB2A376A">
      <w:start w:val="1"/>
      <w:numFmt w:val="decimal"/>
      <w:lvlText w:val="%1."/>
      <w:lvlJc w:val="left"/>
      <w:pPr>
        <w:ind w:left="942" w:hanging="360"/>
        <w:jc w:val="left"/>
      </w:pPr>
      <w:rPr>
        <w:rFonts w:ascii="TeX Gyre Bonum" w:eastAsia="TeX Gyre Bonum" w:hAnsi="TeX Gyre Bonum" w:cs="TeX Gyre Bonum" w:hint="default"/>
        <w:b w:val="0"/>
        <w:bCs w:val="0"/>
        <w:i w:val="0"/>
        <w:iCs w:val="0"/>
        <w:spacing w:val="-1"/>
        <w:w w:val="100"/>
        <w:sz w:val="22"/>
        <w:szCs w:val="22"/>
        <w:lang w:val="es-ES" w:eastAsia="en-US" w:bidi="ar-SA"/>
      </w:rPr>
    </w:lvl>
    <w:lvl w:ilvl="1" w:tplc="5E66C3D0">
      <w:start w:val="1"/>
      <w:numFmt w:val="decimal"/>
      <w:lvlText w:val="%2."/>
      <w:lvlJc w:val="left"/>
      <w:pPr>
        <w:ind w:left="942" w:hanging="360"/>
        <w:jc w:val="left"/>
      </w:pPr>
      <w:rPr>
        <w:rFonts w:ascii="TeX Gyre Bonum" w:eastAsia="TeX Gyre Bonum" w:hAnsi="TeX Gyre Bonum" w:cs="TeX Gyre Bonum" w:hint="default"/>
        <w:b w:val="0"/>
        <w:bCs w:val="0"/>
        <w:i w:val="0"/>
        <w:iCs w:val="0"/>
        <w:spacing w:val="-1"/>
        <w:w w:val="100"/>
        <w:sz w:val="22"/>
        <w:szCs w:val="22"/>
        <w:lang w:val="es-ES" w:eastAsia="en-US" w:bidi="ar-SA"/>
      </w:rPr>
    </w:lvl>
    <w:lvl w:ilvl="2" w:tplc="9640C452">
      <w:numFmt w:val="bullet"/>
      <w:lvlText w:val=""/>
      <w:lvlJc w:val="left"/>
      <w:pPr>
        <w:ind w:left="942" w:hanging="360"/>
      </w:pPr>
      <w:rPr>
        <w:rFonts w:ascii="Symbol" w:eastAsia="Symbol" w:hAnsi="Symbol" w:cs="Symbol" w:hint="default"/>
        <w:b w:val="0"/>
        <w:bCs w:val="0"/>
        <w:i w:val="0"/>
        <w:iCs w:val="0"/>
        <w:spacing w:val="0"/>
        <w:w w:val="100"/>
        <w:sz w:val="22"/>
        <w:szCs w:val="22"/>
        <w:lang w:val="es-ES" w:eastAsia="en-US" w:bidi="ar-SA"/>
      </w:rPr>
    </w:lvl>
    <w:lvl w:ilvl="3" w:tplc="0F769A6E">
      <w:numFmt w:val="bullet"/>
      <w:lvlText w:val="•"/>
      <w:lvlJc w:val="left"/>
      <w:pPr>
        <w:ind w:left="3454" w:hanging="360"/>
      </w:pPr>
      <w:rPr>
        <w:rFonts w:hint="default"/>
        <w:lang w:val="es-ES" w:eastAsia="en-US" w:bidi="ar-SA"/>
      </w:rPr>
    </w:lvl>
    <w:lvl w:ilvl="4" w:tplc="1558258E">
      <w:numFmt w:val="bullet"/>
      <w:lvlText w:val="•"/>
      <w:lvlJc w:val="left"/>
      <w:pPr>
        <w:ind w:left="4292" w:hanging="360"/>
      </w:pPr>
      <w:rPr>
        <w:rFonts w:hint="default"/>
        <w:lang w:val="es-ES" w:eastAsia="en-US" w:bidi="ar-SA"/>
      </w:rPr>
    </w:lvl>
    <w:lvl w:ilvl="5" w:tplc="14A8F7AC">
      <w:numFmt w:val="bullet"/>
      <w:lvlText w:val="•"/>
      <w:lvlJc w:val="left"/>
      <w:pPr>
        <w:ind w:left="5130" w:hanging="360"/>
      </w:pPr>
      <w:rPr>
        <w:rFonts w:hint="default"/>
        <w:lang w:val="es-ES" w:eastAsia="en-US" w:bidi="ar-SA"/>
      </w:rPr>
    </w:lvl>
    <w:lvl w:ilvl="6" w:tplc="3B101DAC">
      <w:numFmt w:val="bullet"/>
      <w:lvlText w:val="•"/>
      <w:lvlJc w:val="left"/>
      <w:pPr>
        <w:ind w:left="5968" w:hanging="360"/>
      </w:pPr>
      <w:rPr>
        <w:rFonts w:hint="default"/>
        <w:lang w:val="es-ES" w:eastAsia="en-US" w:bidi="ar-SA"/>
      </w:rPr>
    </w:lvl>
    <w:lvl w:ilvl="7" w:tplc="A57E6B18">
      <w:numFmt w:val="bullet"/>
      <w:lvlText w:val="•"/>
      <w:lvlJc w:val="left"/>
      <w:pPr>
        <w:ind w:left="6806" w:hanging="360"/>
      </w:pPr>
      <w:rPr>
        <w:rFonts w:hint="default"/>
        <w:lang w:val="es-ES" w:eastAsia="en-US" w:bidi="ar-SA"/>
      </w:rPr>
    </w:lvl>
    <w:lvl w:ilvl="8" w:tplc="D90A0B6C">
      <w:numFmt w:val="bullet"/>
      <w:lvlText w:val="•"/>
      <w:lvlJc w:val="left"/>
      <w:pPr>
        <w:ind w:left="7644" w:hanging="360"/>
      </w:pPr>
      <w:rPr>
        <w:rFonts w:hint="default"/>
        <w:lang w:val="es-ES" w:eastAsia="en-US" w:bidi="ar-SA"/>
      </w:rPr>
    </w:lvl>
  </w:abstractNum>
  <w:abstractNum w:abstractNumId="1" w15:restartNumberingAfterBreak="0">
    <w:nsid w:val="677002C9"/>
    <w:multiLevelType w:val="hybridMultilevel"/>
    <w:tmpl w:val="F64078BE"/>
    <w:lvl w:ilvl="0" w:tplc="7EB0C504">
      <w:start w:val="1"/>
      <w:numFmt w:val="decimal"/>
      <w:lvlText w:val="%1."/>
      <w:lvlJc w:val="left"/>
      <w:pPr>
        <w:ind w:left="942" w:hanging="360"/>
        <w:jc w:val="left"/>
      </w:pPr>
      <w:rPr>
        <w:rFonts w:ascii="TeX Gyre Bonum" w:eastAsia="TeX Gyre Bonum" w:hAnsi="TeX Gyre Bonum" w:cs="TeX Gyre Bonum" w:hint="default"/>
        <w:b w:val="0"/>
        <w:bCs w:val="0"/>
        <w:i w:val="0"/>
        <w:iCs w:val="0"/>
        <w:spacing w:val="-1"/>
        <w:w w:val="100"/>
        <w:sz w:val="22"/>
        <w:szCs w:val="22"/>
        <w:lang w:val="es-ES" w:eastAsia="en-US" w:bidi="ar-SA"/>
      </w:rPr>
    </w:lvl>
    <w:lvl w:ilvl="1" w:tplc="BE58C682">
      <w:numFmt w:val="bullet"/>
      <w:lvlText w:val="•"/>
      <w:lvlJc w:val="left"/>
      <w:pPr>
        <w:ind w:left="1778" w:hanging="360"/>
      </w:pPr>
      <w:rPr>
        <w:rFonts w:hint="default"/>
        <w:lang w:val="es-ES" w:eastAsia="en-US" w:bidi="ar-SA"/>
      </w:rPr>
    </w:lvl>
    <w:lvl w:ilvl="2" w:tplc="EC64587C">
      <w:numFmt w:val="bullet"/>
      <w:lvlText w:val="•"/>
      <w:lvlJc w:val="left"/>
      <w:pPr>
        <w:ind w:left="2616" w:hanging="360"/>
      </w:pPr>
      <w:rPr>
        <w:rFonts w:hint="default"/>
        <w:lang w:val="es-ES" w:eastAsia="en-US" w:bidi="ar-SA"/>
      </w:rPr>
    </w:lvl>
    <w:lvl w:ilvl="3" w:tplc="FD647E7C">
      <w:numFmt w:val="bullet"/>
      <w:lvlText w:val="•"/>
      <w:lvlJc w:val="left"/>
      <w:pPr>
        <w:ind w:left="3454" w:hanging="360"/>
      </w:pPr>
      <w:rPr>
        <w:rFonts w:hint="default"/>
        <w:lang w:val="es-ES" w:eastAsia="en-US" w:bidi="ar-SA"/>
      </w:rPr>
    </w:lvl>
    <w:lvl w:ilvl="4" w:tplc="BE5E91A8">
      <w:numFmt w:val="bullet"/>
      <w:lvlText w:val="•"/>
      <w:lvlJc w:val="left"/>
      <w:pPr>
        <w:ind w:left="4292" w:hanging="360"/>
      </w:pPr>
      <w:rPr>
        <w:rFonts w:hint="default"/>
        <w:lang w:val="es-ES" w:eastAsia="en-US" w:bidi="ar-SA"/>
      </w:rPr>
    </w:lvl>
    <w:lvl w:ilvl="5" w:tplc="667AE224">
      <w:numFmt w:val="bullet"/>
      <w:lvlText w:val="•"/>
      <w:lvlJc w:val="left"/>
      <w:pPr>
        <w:ind w:left="5130" w:hanging="360"/>
      </w:pPr>
      <w:rPr>
        <w:rFonts w:hint="default"/>
        <w:lang w:val="es-ES" w:eastAsia="en-US" w:bidi="ar-SA"/>
      </w:rPr>
    </w:lvl>
    <w:lvl w:ilvl="6" w:tplc="3A3A15E2">
      <w:numFmt w:val="bullet"/>
      <w:lvlText w:val="•"/>
      <w:lvlJc w:val="left"/>
      <w:pPr>
        <w:ind w:left="5968" w:hanging="360"/>
      </w:pPr>
      <w:rPr>
        <w:rFonts w:hint="default"/>
        <w:lang w:val="es-ES" w:eastAsia="en-US" w:bidi="ar-SA"/>
      </w:rPr>
    </w:lvl>
    <w:lvl w:ilvl="7" w:tplc="F00A4620">
      <w:numFmt w:val="bullet"/>
      <w:lvlText w:val="•"/>
      <w:lvlJc w:val="left"/>
      <w:pPr>
        <w:ind w:left="6806" w:hanging="360"/>
      </w:pPr>
      <w:rPr>
        <w:rFonts w:hint="default"/>
        <w:lang w:val="es-ES" w:eastAsia="en-US" w:bidi="ar-SA"/>
      </w:rPr>
    </w:lvl>
    <w:lvl w:ilvl="8" w:tplc="9DA8B8D2">
      <w:numFmt w:val="bullet"/>
      <w:lvlText w:val="•"/>
      <w:lvlJc w:val="left"/>
      <w:pPr>
        <w:ind w:left="7644" w:hanging="360"/>
      </w:pPr>
      <w:rPr>
        <w:rFonts w:hint="default"/>
        <w:lang w:val="es-ES" w:eastAsia="en-US" w:bidi="ar-SA"/>
      </w:rPr>
    </w:lvl>
  </w:abstractNum>
  <w:num w:numId="1" w16cid:durableId="318073483">
    <w:abstractNumId w:val="0"/>
  </w:num>
  <w:num w:numId="2" w16cid:durableId="391971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7E"/>
    <w:rsid w:val="00272D1F"/>
    <w:rsid w:val="00451B30"/>
    <w:rsid w:val="00503B62"/>
    <w:rsid w:val="00506A45"/>
    <w:rsid w:val="005836CC"/>
    <w:rsid w:val="006E537E"/>
    <w:rsid w:val="00743177"/>
    <w:rsid w:val="00895FC8"/>
    <w:rsid w:val="009D5F79"/>
    <w:rsid w:val="00B14F1A"/>
    <w:rsid w:val="00C805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843BB"/>
  <w15:docId w15:val="{97551923-6179-4BD5-9FF7-64F62332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eX Gyre Bonum" w:eastAsia="TeX Gyre Bonum" w:hAnsi="TeX Gyre Bonum" w:cs="TeX Gyre Bonum"/>
      <w:lang w:val="es-ES"/>
    </w:rPr>
  </w:style>
  <w:style w:type="paragraph" w:styleId="Ttulo1">
    <w:name w:val="heading 1"/>
    <w:basedOn w:val="Normal"/>
    <w:uiPriority w:val="9"/>
    <w:qFormat/>
    <w:pPr>
      <w:ind w:left="222"/>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
      <w:ind w:left="1114" w:right="1149"/>
      <w:jc w:val="center"/>
    </w:pPr>
    <w:rPr>
      <w:b/>
      <w:bCs/>
      <w:sz w:val="28"/>
      <w:szCs w:val="28"/>
    </w:rPr>
  </w:style>
  <w:style w:type="paragraph" w:styleId="Prrafodelista">
    <w:name w:val="List Paragraph"/>
    <w:basedOn w:val="Normal"/>
    <w:uiPriority w:val="1"/>
    <w:qFormat/>
    <w:pPr>
      <w:ind w:left="941" w:hanging="360"/>
    </w:pPr>
  </w:style>
  <w:style w:type="paragraph" w:customStyle="1" w:styleId="TableParagraph">
    <w:name w:val="Table Paragraph"/>
    <w:basedOn w:val="Normal"/>
    <w:uiPriority w:val="1"/>
    <w:qFormat/>
    <w:rPr>
      <w:rFonts w:ascii="Carlito" w:eastAsia="Carlito" w:hAnsi="Carlito" w:cs="Carlito"/>
    </w:rPr>
  </w:style>
  <w:style w:type="paragraph" w:styleId="Encabezado">
    <w:name w:val="header"/>
    <w:basedOn w:val="Normal"/>
    <w:link w:val="EncabezadoCar"/>
    <w:uiPriority w:val="99"/>
    <w:unhideWhenUsed/>
    <w:rsid w:val="009D5F79"/>
    <w:pPr>
      <w:tabs>
        <w:tab w:val="center" w:pos="4419"/>
        <w:tab w:val="right" w:pos="8838"/>
      </w:tabs>
    </w:pPr>
  </w:style>
  <w:style w:type="character" w:customStyle="1" w:styleId="EncabezadoCar">
    <w:name w:val="Encabezado Car"/>
    <w:basedOn w:val="Fuentedeprrafopredeter"/>
    <w:link w:val="Encabezado"/>
    <w:uiPriority w:val="99"/>
    <w:rsid w:val="009D5F79"/>
    <w:rPr>
      <w:rFonts w:ascii="TeX Gyre Bonum" w:eastAsia="TeX Gyre Bonum" w:hAnsi="TeX Gyre Bonum" w:cs="TeX Gyre Bonum"/>
      <w:lang w:val="es-ES"/>
    </w:rPr>
  </w:style>
  <w:style w:type="paragraph" w:styleId="Piedepgina">
    <w:name w:val="footer"/>
    <w:basedOn w:val="Normal"/>
    <w:link w:val="PiedepginaCar"/>
    <w:uiPriority w:val="99"/>
    <w:unhideWhenUsed/>
    <w:rsid w:val="009D5F79"/>
    <w:pPr>
      <w:tabs>
        <w:tab w:val="center" w:pos="4419"/>
        <w:tab w:val="right" w:pos="8838"/>
      </w:tabs>
    </w:pPr>
  </w:style>
  <w:style w:type="character" w:customStyle="1" w:styleId="PiedepginaCar">
    <w:name w:val="Pie de página Car"/>
    <w:basedOn w:val="Fuentedeprrafopredeter"/>
    <w:link w:val="Piedepgina"/>
    <w:uiPriority w:val="99"/>
    <w:rsid w:val="009D5F79"/>
    <w:rPr>
      <w:rFonts w:ascii="TeX Gyre Bonum" w:eastAsia="TeX Gyre Bonum" w:hAnsi="TeX Gyre Bonum" w:cs="TeX Gyre Bonum"/>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774</Words>
  <Characters>4263</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MARIO CARDONA</dc:creator>
  <cp:lastModifiedBy>YUMECAS MELGAREJO</cp:lastModifiedBy>
  <cp:revision>3</cp:revision>
  <dcterms:created xsi:type="dcterms:W3CDTF">2025-10-09T20:13:00Z</dcterms:created>
  <dcterms:modified xsi:type="dcterms:W3CDTF">2025-10-09T21:40:00Z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Creator">
    <vt:lpwstr>Microsoft® Word 2010</vt:lpwstr>
  </property>
  <property fmtid="{D5CDD505-2E9C-101B-9397-08002B2CF9AE}" pid="4" name="LastSaved">
    <vt:filetime>2024-11-30T00:00:00Z</vt:filetime>
  </property>
  <property fmtid="{D5CDD505-2E9C-101B-9397-08002B2CF9AE}" pid="5" name="Producer">
    <vt:lpwstr>3-Heights(TM) PDF Security Shell 4.8.25.2 (http://www.pdf-tools.com)</vt:lpwstr>
  </property>
</Properties>
</file>