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4718" w14:textId="0A3CDE23" w:rsidR="003079D2" w:rsidRPr="003079D2" w:rsidRDefault="003079D2" w:rsidP="003079D2">
      <w:pPr>
        <w:spacing w:after="26"/>
        <w:ind w:left="2859" w:right="2802"/>
        <w:jc w:val="center"/>
        <w:rPr>
          <w:rFonts w:ascii="Arial" w:hAnsi="Arial" w:cs="Arial"/>
          <w:b/>
        </w:rPr>
      </w:pPr>
      <w:r w:rsidRPr="003079D2">
        <w:rPr>
          <w:rFonts w:ascii="Arial" w:hAnsi="Arial" w:cs="Arial"/>
          <w:b/>
        </w:rPr>
        <w:t>ACUERDO   0</w:t>
      </w:r>
      <w:r w:rsidR="003331C5">
        <w:rPr>
          <w:rFonts w:ascii="Arial" w:hAnsi="Arial" w:cs="Arial"/>
          <w:b/>
        </w:rPr>
        <w:t>02</w:t>
      </w:r>
      <w:r w:rsidRPr="003079D2">
        <w:rPr>
          <w:rFonts w:ascii="Arial" w:hAnsi="Arial" w:cs="Arial"/>
          <w:b/>
        </w:rPr>
        <w:t xml:space="preserve"> DEL  </w:t>
      </w:r>
      <w:r w:rsidR="003331C5">
        <w:rPr>
          <w:rFonts w:ascii="Arial" w:hAnsi="Arial" w:cs="Arial"/>
          <w:b/>
        </w:rPr>
        <w:t>30</w:t>
      </w:r>
      <w:r w:rsidRPr="003079D2">
        <w:rPr>
          <w:rFonts w:ascii="Arial" w:hAnsi="Arial" w:cs="Arial"/>
          <w:b/>
        </w:rPr>
        <w:t xml:space="preserve">    DE    </w:t>
      </w:r>
      <w:proofErr w:type="spellStart"/>
      <w:r w:rsidRPr="003079D2">
        <w:rPr>
          <w:rFonts w:ascii="Arial" w:hAnsi="Arial" w:cs="Arial"/>
          <w:b/>
        </w:rPr>
        <w:t>DE</w:t>
      </w:r>
      <w:proofErr w:type="spellEnd"/>
      <w:r w:rsidRPr="003079D2">
        <w:rPr>
          <w:rFonts w:ascii="Arial" w:hAnsi="Arial" w:cs="Arial"/>
          <w:b/>
        </w:rPr>
        <w:t xml:space="preserve"> MAYO DEL 2025</w:t>
      </w:r>
    </w:p>
    <w:p w14:paraId="1FB82728" w14:textId="77777777" w:rsidR="003079D2" w:rsidRPr="003079D2" w:rsidRDefault="003079D2" w:rsidP="003079D2">
      <w:pPr>
        <w:pStyle w:val="Sinespaciado"/>
        <w:rPr>
          <w:rFonts w:ascii="Arial" w:hAnsi="Arial" w:cs="Arial"/>
        </w:rPr>
      </w:pPr>
    </w:p>
    <w:p w14:paraId="76C2EF49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  <w:bCs/>
        </w:rPr>
      </w:pPr>
      <w:r w:rsidRPr="003079D2">
        <w:rPr>
          <w:rFonts w:ascii="Arial" w:hAnsi="Arial" w:cs="Arial"/>
          <w:bCs/>
        </w:rPr>
        <w:t>Por el cual se realiza la adición de mayor valor de lo girado por parte del ministerio de educación nacional del presupuesto de Ingresos y Gastos del Fondo de Servicios Educativos correspondiente a la vigencia 2024.</w:t>
      </w:r>
    </w:p>
    <w:p w14:paraId="2F62C7D8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  <w:bCs/>
        </w:rPr>
      </w:pPr>
    </w:p>
    <w:p w14:paraId="7B997AEA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  <w:bCs/>
        </w:rPr>
      </w:pPr>
      <w:r w:rsidRPr="003079D2">
        <w:rPr>
          <w:rFonts w:ascii="Arial" w:hAnsi="Arial" w:cs="Arial"/>
          <w:b/>
          <w:bCs/>
        </w:rPr>
        <w:t xml:space="preserve">LOS MIEMBROS DEL CONSEJO DIRECTIVO, </w:t>
      </w:r>
      <w:r w:rsidRPr="003079D2">
        <w:rPr>
          <w:rFonts w:ascii="Arial" w:hAnsi="Arial" w:cs="Arial"/>
          <w:bCs/>
        </w:rPr>
        <w:t xml:space="preserve">en uso de sus facultades concedidas por la ley 715 de diciembre de 2001, el decreto 1075 de 26 de mayo del 2015, expedido por el Ministerio de Educación Nacional y, </w:t>
      </w:r>
    </w:p>
    <w:p w14:paraId="4A0D4DDB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  <w:bCs/>
        </w:rPr>
      </w:pPr>
    </w:p>
    <w:p w14:paraId="7B70A54B" w14:textId="77777777" w:rsidR="003079D2" w:rsidRPr="003079D2" w:rsidRDefault="003079D2" w:rsidP="003079D2">
      <w:pPr>
        <w:pStyle w:val="Sinespaciado"/>
        <w:jc w:val="center"/>
        <w:rPr>
          <w:rFonts w:ascii="Arial" w:hAnsi="Arial" w:cs="Arial"/>
          <w:b/>
          <w:bCs/>
        </w:rPr>
      </w:pPr>
      <w:r w:rsidRPr="003079D2">
        <w:rPr>
          <w:rFonts w:ascii="Arial" w:hAnsi="Arial" w:cs="Arial"/>
          <w:b/>
          <w:bCs/>
        </w:rPr>
        <w:t>CONSIDERANDO:</w:t>
      </w:r>
    </w:p>
    <w:p w14:paraId="2B822D2D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  <w:b/>
          <w:bCs/>
        </w:rPr>
      </w:pPr>
    </w:p>
    <w:p w14:paraId="3C0BE5CC" w14:textId="310DD925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>Que el consejo directivo 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  <w:bCs/>
        </w:rPr>
        <w:t xml:space="preserve">CENTRO EDUCATIVO SAN ISIDRO, </w:t>
      </w:r>
      <w:r w:rsidRPr="003079D2">
        <w:rPr>
          <w:rFonts w:ascii="Arial" w:hAnsi="Arial" w:cs="Arial"/>
        </w:rPr>
        <w:t xml:space="preserve">está facultado para efectuar modificaciones al presupuesto: </w:t>
      </w:r>
    </w:p>
    <w:p w14:paraId="2F7BA3C5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</w:p>
    <w:p w14:paraId="35467C2E" w14:textId="0892F346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 xml:space="preserve">Que el consejo directivo aprobó mediante el acta No. </w:t>
      </w:r>
      <w:proofErr w:type="gramStart"/>
      <w:r w:rsidRPr="003079D2">
        <w:rPr>
          <w:rFonts w:ascii="Arial" w:hAnsi="Arial" w:cs="Arial"/>
        </w:rPr>
        <w:t>00</w:t>
      </w:r>
      <w:r w:rsidR="003331C5">
        <w:rPr>
          <w:rFonts w:ascii="Arial" w:hAnsi="Arial" w:cs="Arial"/>
        </w:rPr>
        <w:t>2</w:t>
      </w:r>
      <w:r w:rsidRPr="003079D2">
        <w:rPr>
          <w:rFonts w:ascii="Arial" w:hAnsi="Arial" w:cs="Arial"/>
        </w:rPr>
        <w:t xml:space="preserve">  del</w:t>
      </w:r>
      <w:proofErr w:type="gramEnd"/>
      <w:r w:rsidRPr="003079D2">
        <w:rPr>
          <w:rFonts w:ascii="Arial" w:hAnsi="Arial" w:cs="Arial"/>
        </w:rPr>
        <w:t xml:space="preserve"> </w:t>
      </w:r>
      <w:r w:rsidR="003331C5">
        <w:rPr>
          <w:rFonts w:ascii="Arial" w:hAnsi="Arial" w:cs="Arial"/>
        </w:rPr>
        <w:t>30</w:t>
      </w:r>
      <w:r w:rsidRPr="003079D2">
        <w:rPr>
          <w:rFonts w:ascii="Arial" w:hAnsi="Arial" w:cs="Arial"/>
        </w:rPr>
        <w:t xml:space="preserve"> de mayo del 2025  la adición por mayor valor de lo girado por parte del Ministerio de Educación Nacional. </w:t>
      </w:r>
    </w:p>
    <w:p w14:paraId="6C16D2B7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</w:p>
    <w:p w14:paraId="0567A82C" w14:textId="77777777" w:rsidR="003331C5" w:rsidRPr="00D7172E" w:rsidRDefault="003079D2" w:rsidP="003331C5">
      <w:pPr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 xml:space="preserve">Que es necesario adicionar la suma </w:t>
      </w:r>
      <w:r w:rsidR="003331C5" w:rsidRPr="003079D2">
        <w:rPr>
          <w:rFonts w:ascii="Arial" w:hAnsi="Arial" w:cs="Arial"/>
          <w:b/>
          <w:bCs/>
        </w:rPr>
        <w:t xml:space="preserve">CUARENTA Y NUEVE MILLONES DOSCIENTOS VEINTI SEIS MIL TRESCIENTOS CUARENTA Y CUATRO PESOS $ </w:t>
      </w:r>
      <w:proofErr w:type="gramStart"/>
      <w:r w:rsidR="003331C5" w:rsidRPr="003079D2">
        <w:rPr>
          <w:rFonts w:ascii="Arial" w:hAnsi="Arial" w:cs="Arial"/>
          <w:b/>
          <w:bCs/>
        </w:rPr>
        <w:t>49.226.344  d</w:t>
      </w:r>
      <w:r w:rsidR="003331C5" w:rsidRPr="003079D2">
        <w:rPr>
          <w:rFonts w:ascii="Arial" w:hAnsi="Arial" w:cs="Arial"/>
        </w:rPr>
        <w:t>istribuidos</w:t>
      </w:r>
      <w:proofErr w:type="gramEnd"/>
      <w:r w:rsidR="003331C5" w:rsidRPr="003079D2">
        <w:rPr>
          <w:rFonts w:ascii="Arial" w:hAnsi="Arial" w:cs="Arial"/>
        </w:rPr>
        <w:t xml:space="preserve"> de la siguiente manera</w:t>
      </w:r>
      <w:r w:rsidR="003331C5" w:rsidRPr="00D7172E">
        <w:rPr>
          <w:rFonts w:ascii="Arial" w:hAnsi="Arial" w:cs="Arial"/>
        </w:rPr>
        <w:t xml:space="preserve"> </w:t>
      </w:r>
    </w:p>
    <w:p w14:paraId="74AB4239" w14:textId="77777777" w:rsidR="003331C5" w:rsidRPr="00D7172E" w:rsidRDefault="003331C5" w:rsidP="003331C5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69188548" w14:textId="77777777" w:rsidR="003331C5" w:rsidRPr="00D7172E" w:rsidRDefault="003331C5" w:rsidP="003331C5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>:  Treinta millones doscientos catorce mil seiscientos veinte siete pesos $ 30.214.627</w:t>
      </w:r>
    </w:p>
    <w:p w14:paraId="44570838" w14:textId="6CBE0FAB" w:rsidR="003079D2" w:rsidRPr="003079D2" w:rsidRDefault="003079D2" w:rsidP="003331C5">
      <w:pPr>
        <w:pStyle w:val="Sinespaciado"/>
        <w:jc w:val="both"/>
        <w:rPr>
          <w:rFonts w:ascii="Arial" w:hAnsi="Arial" w:cs="Arial"/>
        </w:rPr>
      </w:pPr>
    </w:p>
    <w:p w14:paraId="59E33192" w14:textId="7ECA1BD9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 xml:space="preserve">Que dicho dinero se encuentra disponible en la cuenta maestra y cuenta recursos propios del BANCO </w:t>
      </w:r>
      <w:r w:rsidR="003331C5">
        <w:rPr>
          <w:rFonts w:ascii="Arial" w:hAnsi="Arial" w:cs="Arial"/>
        </w:rPr>
        <w:t xml:space="preserve">AGRARIO DE </w:t>
      </w:r>
      <w:proofErr w:type="gramStart"/>
      <w:r w:rsidR="003331C5">
        <w:rPr>
          <w:rFonts w:ascii="Arial" w:hAnsi="Arial" w:cs="Arial"/>
        </w:rPr>
        <w:t>COLOMBIA</w:t>
      </w:r>
      <w:r w:rsidRPr="003079D2">
        <w:rPr>
          <w:rFonts w:ascii="Arial" w:hAnsi="Arial" w:cs="Arial"/>
        </w:rPr>
        <w:t xml:space="preserve">  de</w:t>
      </w:r>
      <w:proofErr w:type="gramEnd"/>
      <w:r w:rsidRPr="003079D2">
        <w:rPr>
          <w:rFonts w:ascii="Arial" w:hAnsi="Arial" w:cs="Arial"/>
        </w:rPr>
        <w:t xml:space="preserve"> la Institución. </w:t>
      </w:r>
    </w:p>
    <w:p w14:paraId="7BF19716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</w:p>
    <w:p w14:paraId="7E3E1A27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>Los cuales se hacen necesario incorporar al presupuesto de ingresos y gastos de la vigencia 2025.</w:t>
      </w:r>
    </w:p>
    <w:p w14:paraId="2F7E516A" w14:textId="77777777" w:rsidR="003079D2" w:rsidRPr="003079D2" w:rsidRDefault="003079D2" w:rsidP="003079D2">
      <w:pPr>
        <w:pStyle w:val="Sinespaciado"/>
        <w:jc w:val="both"/>
        <w:rPr>
          <w:rFonts w:ascii="Arial" w:hAnsi="Arial" w:cs="Arial"/>
        </w:rPr>
      </w:pPr>
      <w:r w:rsidRPr="003079D2">
        <w:rPr>
          <w:rFonts w:ascii="Arial" w:hAnsi="Arial" w:cs="Arial"/>
        </w:rPr>
        <w:t xml:space="preserve">Que con base en las anteriores consideraciones: </w:t>
      </w:r>
    </w:p>
    <w:p w14:paraId="1C06241B" w14:textId="77777777" w:rsidR="003079D2" w:rsidRPr="003079D2" w:rsidRDefault="003079D2" w:rsidP="003079D2">
      <w:pPr>
        <w:pStyle w:val="Sinespaciado"/>
        <w:rPr>
          <w:rFonts w:ascii="Arial" w:hAnsi="Arial" w:cs="Arial"/>
          <w:b/>
        </w:rPr>
      </w:pPr>
    </w:p>
    <w:p w14:paraId="32A3D60F" w14:textId="77777777" w:rsidR="003079D2" w:rsidRPr="003079D2" w:rsidRDefault="003079D2" w:rsidP="003079D2">
      <w:pPr>
        <w:jc w:val="center"/>
        <w:rPr>
          <w:rFonts w:ascii="Arial" w:hAnsi="Arial" w:cs="Arial"/>
          <w:b/>
        </w:rPr>
      </w:pPr>
      <w:r w:rsidRPr="003079D2">
        <w:rPr>
          <w:rFonts w:ascii="Arial" w:hAnsi="Arial" w:cs="Arial"/>
          <w:b/>
        </w:rPr>
        <w:t>ACUERDA</w:t>
      </w:r>
    </w:p>
    <w:p w14:paraId="5257C468" w14:textId="77777777" w:rsidR="003079D2" w:rsidRPr="003079D2" w:rsidRDefault="003079D2" w:rsidP="003079D2">
      <w:pPr>
        <w:jc w:val="center"/>
        <w:rPr>
          <w:rFonts w:ascii="Arial" w:hAnsi="Arial" w:cs="Arial"/>
          <w:b/>
        </w:rPr>
      </w:pPr>
      <w:r w:rsidRPr="003079D2">
        <w:rPr>
          <w:rFonts w:ascii="Arial" w:hAnsi="Arial" w:cs="Arial"/>
          <w:b/>
        </w:rPr>
        <w:t xml:space="preserve"> </w:t>
      </w:r>
    </w:p>
    <w:p w14:paraId="6EF103E5" w14:textId="61CF9043" w:rsidR="00BD4B3A" w:rsidRPr="003331C5" w:rsidRDefault="003079D2" w:rsidP="003331C5">
      <w:pPr>
        <w:pStyle w:val="Sinespaciado"/>
        <w:jc w:val="both"/>
        <w:rPr>
          <w:rFonts w:ascii="Arial" w:hAnsi="Arial" w:cs="Arial"/>
          <w:b/>
        </w:rPr>
      </w:pPr>
      <w:r w:rsidRPr="003079D2">
        <w:rPr>
          <w:rFonts w:ascii="Arial" w:hAnsi="Arial" w:cs="Arial"/>
          <w:b/>
        </w:rPr>
        <w:t xml:space="preserve">ARTICULO PRIMERO: </w:t>
      </w:r>
      <w:r w:rsidRPr="003079D2">
        <w:rPr>
          <w:rFonts w:ascii="Arial" w:hAnsi="Arial" w:cs="Arial"/>
        </w:rPr>
        <w:t xml:space="preserve">aprobar la </w:t>
      </w:r>
      <w:proofErr w:type="gramStart"/>
      <w:r w:rsidRPr="003079D2">
        <w:rPr>
          <w:rFonts w:ascii="Arial" w:hAnsi="Arial" w:cs="Arial"/>
        </w:rPr>
        <w:t>adición  del</w:t>
      </w:r>
      <w:proofErr w:type="gramEnd"/>
      <w:r w:rsidRPr="003079D2">
        <w:rPr>
          <w:rFonts w:ascii="Arial" w:hAnsi="Arial" w:cs="Arial"/>
        </w:rPr>
        <w:t xml:space="preserve"> presupuesto de ingresos a la vigencia 2025</w:t>
      </w:r>
      <w:r w:rsidR="003331C5">
        <w:rPr>
          <w:rFonts w:ascii="Arial" w:hAnsi="Arial" w:cs="Arial"/>
        </w:rPr>
        <w:t xml:space="preserve"> </w:t>
      </w:r>
      <w:r w:rsidRPr="003079D2">
        <w:rPr>
          <w:rFonts w:ascii="Arial" w:hAnsi="Arial" w:cs="Arial"/>
        </w:rPr>
        <w:t xml:space="preserve">de </w:t>
      </w:r>
      <w:r w:rsidR="003331C5">
        <w:rPr>
          <w:rFonts w:ascii="Arial" w:hAnsi="Arial" w:cs="Arial"/>
        </w:rPr>
        <w:t xml:space="preserve">CENTRO EDUCATIVO RURAL SAN ISIDRO por valor de </w:t>
      </w:r>
      <w:r w:rsidR="00BD4B3A" w:rsidRPr="003079D2">
        <w:rPr>
          <w:rFonts w:ascii="Arial" w:hAnsi="Arial" w:cs="Arial"/>
        </w:rPr>
        <w:t xml:space="preserve"> </w:t>
      </w:r>
      <w:r w:rsidR="00BD4B3A" w:rsidRPr="003079D2">
        <w:rPr>
          <w:rFonts w:ascii="Arial" w:hAnsi="Arial" w:cs="Arial"/>
          <w:b/>
          <w:bCs/>
        </w:rPr>
        <w:t>CUARENTA Y NUEVE MILLONES DOSCIENTOS VEINTI SEIS MIL TRESCIENTOS CUARENTA Y CUATRO PESOS $ 49.226.344  d</w:t>
      </w:r>
      <w:r w:rsidR="00BD4B3A" w:rsidRPr="003079D2">
        <w:rPr>
          <w:rFonts w:ascii="Arial" w:hAnsi="Arial" w:cs="Arial"/>
        </w:rPr>
        <w:t>istribuidos de la siguiente manera</w:t>
      </w:r>
      <w:r w:rsidR="00BD4B3A" w:rsidRPr="00D7172E">
        <w:rPr>
          <w:rFonts w:ascii="Arial" w:hAnsi="Arial" w:cs="Arial"/>
        </w:rPr>
        <w:t xml:space="preserve"> </w:t>
      </w:r>
    </w:p>
    <w:p w14:paraId="2F2F58CF" w14:textId="27154686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0" w:name="_Hlk166411106"/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466ED756" w14:textId="2C9CBBE5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 xml:space="preserve">:  Treinta millones doscientos catorce mil seiscientos veinte </w:t>
      </w:r>
      <w:r w:rsidRPr="00D7172E">
        <w:rPr>
          <w:rFonts w:ascii="Arial" w:hAnsi="Arial" w:cs="Arial"/>
        </w:rPr>
        <w:lastRenderedPageBreak/>
        <w:t>siete pesos $ 30.214.627</w:t>
      </w:r>
    </w:p>
    <w:p w14:paraId="1A27329C" w14:textId="77777777" w:rsidR="00BD4B3A" w:rsidRPr="00D7172E" w:rsidRDefault="00BD4B3A" w:rsidP="00BD4B3A">
      <w:pPr>
        <w:jc w:val="both"/>
        <w:rPr>
          <w:rFonts w:ascii="Arial" w:hAnsi="Arial" w:cs="Arial"/>
        </w:rPr>
      </w:pPr>
    </w:p>
    <w:tbl>
      <w:tblPr>
        <w:tblW w:w="8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4715"/>
        <w:gridCol w:w="2001"/>
      </w:tblGrid>
      <w:tr w:rsidR="00BD4B3A" w:rsidRPr="00D7172E" w14:paraId="4C496CE3" w14:textId="77777777" w:rsidTr="00D7172E">
        <w:trPr>
          <w:trHeight w:val="3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6D4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Código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7F9C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415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BD4B3A" w:rsidRPr="00D7172E" w14:paraId="30487676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28D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9AE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E08E8" w14:textId="6653C0BA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 </w:t>
            </w:r>
          </w:p>
        </w:tc>
      </w:tr>
      <w:tr w:rsidR="00BD4B3A" w:rsidRPr="00D7172E" w14:paraId="0B9072F7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5FF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4B1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97D4" w14:textId="06539AC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0161818C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242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DAE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Ingresos no tributarios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E238" w14:textId="7AC5DA4D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407E2625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8D7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B04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Tasas y derechos administrativos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11D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08029922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266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B91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 de bienes y servicios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D33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2916B9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71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5AC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Ventas incidentales de establecimientos no de mercado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6FB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5E1498F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3F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1.1.02.05.002.07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26F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financieros y servicios conexos, servicios inmobiliarios y servicios leasing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2E8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66C2086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B11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1.1.02.05.002.09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A2E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para la comunidad, sociales y personales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6DE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386626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7F1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30A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corrientes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6ED2" w14:textId="341D2399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11BA6391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DE6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7B2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Sistema General de Participaciones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3732" w14:textId="4DEB4E9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42516623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627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1.1.02.06.001.01.03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DF7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Calidad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DF6F" w14:textId="700AE575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536E08B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82B2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1.1.02.06.001.01.03.02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3F5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Calidad por gratuidad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E3B2" w14:textId="5AFD12B6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49.226.344,00</w:t>
            </w:r>
          </w:p>
        </w:tc>
      </w:tr>
      <w:tr w:rsidR="00BD4B3A" w:rsidRPr="00D7172E" w14:paraId="68FD5D5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3C2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1.1.02.06.006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DFC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otras entidades del gobierno general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F58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3B63B03A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956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1,2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31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1A7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371728E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83F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DEA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1FA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DB18844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9B9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8A5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no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D6F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0631770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892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1.2.01.02.001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293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Disposición de activos fijos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4E5D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E8E36BD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20D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D8C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Rendimientos financieros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196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6D96C942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D9B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1.2.05.02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E7E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Depósitos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032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16073D14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E91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1.2.08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7BA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Transferencias de capital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EDD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49C153B7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F84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086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Donaciones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F36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25FDE070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6E2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1.2.08.01.003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530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Del sector privado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790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tr w:rsidR="00BD4B3A" w:rsidRPr="00D7172E" w14:paraId="56BF0F89" w14:textId="77777777" w:rsidTr="00D7172E">
        <w:trPr>
          <w:trHeight w:val="314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7E4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1.2.10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BA3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del balance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936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-   </w:t>
            </w:r>
          </w:p>
        </w:tc>
      </w:tr>
      <w:bookmarkEnd w:id="0"/>
    </w:tbl>
    <w:p w14:paraId="7AC3DB0D" w14:textId="77777777" w:rsidR="00BD4B3A" w:rsidRPr="00D7172E" w:rsidRDefault="00BD4B3A" w:rsidP="00BD4B3A">
      <w:pPr>
        <w:pStyle w:val="Sinespaciado"/>
        <w:jc w:val="both"/>
        <w:rPr>
          <w:rFonts w:ascii="Arial" w:hAnsi="Arial" w:cs="Arial"/>
          <w:lang w:eastAsia="es-ES"/>
        </w:rPr>
      </w:pPr>
    </w:p>
    <w:p w14:paraId="29432299" w14:textId="5E57DC16" w:rsidR="003331C5" w:rsidRDefault="003331C5" w:rsidP="003331C5">
      <w:pPr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ARTICULO SEGUNDO: </w:t>
      </w:r>
      <w:r>
        <w:rPr>
          <w:sz w:val="24"/>
          <w:szCs w:val="24"/>
        </w:rPr>
        <w:t xml:space="preserve">aprobar la adición del presupuesto de gastos vigencia 2025 de los fondos de servicios educativos </w:t>
      </w:r>
      <w:r>
        <w:rPr>
          <w:sz w:val="24"/>
          <w:szCs w:val="24"/>
        </w:rPr>
        <w:t xml:space="preserve">del CENTRO EDUCATIVO RURAL SAN ISIDRO </w:t>
      </w:r>
      <w:r>
        <w:rPr>
          <w:sz w:val="24"/>
          <w:szCs w:val="24"/>
        </w:rPr>
        <w:t xml:space="preserve">  por valor </w:t>
      </w:r>
      <w:r>
        <w:rPr>
          <w:b/>
          <w:bCs/>
          <w:sz w:val="24"/>
          <w:szCs w:val="24"/>
        </w:rPr>
        <w:t xml:space="preserve">SETENTA Y CUATRO MILLONES CIENTO CUARETNA Y CINCO MIL DOSCIENTOS CUARENTA Y OCHO PESOS $ </w:t>
      </w:r>
      <w:proofErr w:type="gramStart"/>
      <w:r>
        <w:rPr>
          <w:b/>
          <w:bCs/>
          <w:sz w:val="24"/>
          <w:szCs w:val="24"/>
        </w:rPr>
        <w:t xml:space="preserve">74.15.248  </w:t>
      </w:r>
      <w:r>
        <w:rPr>
          <w:rFonts w:ascii="Arial" w:hAnsi="Arial" w:cs="Arial"/>
          <w:sz w:val="24"/>
          <w:szCs w:val="24"/>
        </w:rPr>
        <w:t>distribuidos</w:t>
      </w:r>
      <w:proofErr w:type="gramEnd"/>
      <w:r>
        <w:rPr>
          <w:rFonts w:ascii="Arial" w:hAnsi="Arial" w:cs="Arial"/>
          <w:sz w:val="24"/>
          <w:szCs w:val="24"/>
        </w:rPr>
        <w:t xml:space="preserve"> de la siguiente manera </w:t>
      </w:r>
    </w:p>
    <w:p w14:paraId="09C85B78" w14:textId="5680E0F6" w:rsidR="00BD4B3A" w:rsidRPr="00D7172E" w:rsidRDefault="00BD4B3A" w:rsidP="00BD4B3A">
      <w:pPr>
        <w:ind w:left="36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  <w:bCs/>
        </w:rPr>
        <w:t xml:space="preserve">CUARENTA Y NUEVE MILLONES DOSCIENTOS VEINTI SEIS MIL TRESCIENTOS CUARENTA Y CUATRO PESOS $ </w:t>
      </w:r>
      <w:proofErr w:type="gramStart"/>
      <w:r w:rsidRPr="00D7172E">
        <w:rPr>
          <w:rFonts w:ascii="Arial" w:hAnsi="Arial" w:cs="Arial"/>
          <w:b/>
          <w:bCs/>
        </w:rPr>
        <w:t>49.226.344  d</w:t>
      </w:r>
      <w:r w:rsidRPr="00D7172E">
        <w:rPr>
          <w:rFonts w:ascii="Arial" w:hAnsi="Arial" w:cs="Arial"/>
        </w:rPr>
        <w:t>istribuidos</w:t>
      </w:r>
      <w:proofErr w:type="gramEnd"/>
      <w:r w:rsidRPr="00D7172E">
        <w:rPr>
          <w:rFonts w:ascii="Arial" w:hAnsi="Arial" w:cs="Arial"/>
        </w:rPr>
        <w:t xml:space="preserve"> de la siguiente manera </w:t>
      </w:r>
    </w:p>
    <w:p w14:paraId="6669C09D" w14:textId="77777777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PRIMERA INFANCIA</w:t>
      </w:r>
      <w:r w:rsidRPr="00D7172E">
        <w:rPr>
          <w:rFonts w:ascii="Arial" w:hAnsi="Arial" w:cs="Arial"/>
        </w:rPr>
        <w:t>: Diecinueve millones once mil setecientos diecisiete pesos $ 19.011.717</w:t>
      </w:r>
    </w:p>
    <w:p w14:paraId="6047FFCA" w14:textId="48B437E8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D7172E">
        <w:rPr>
          <w:rFonts w:ascii="Arial" w:hAnsi="Arial" w:cs="Arial"/>
          <w:b/>
        </w:rPr>
        <w:t>FORMACION INTEGRAL</w:t>
      </w:r>
      <w:r w:rsidRPr="00D7172E">
        <w:rPr>
          <w:rFonts w:ascii="Arial" w:hAnsi="Arial" w:cs="Arial"/>
        </w:rPr>
        <w:t>:  Treinta millones doscientos catorce mil seiscientos veinte siete pesos $ 30.214.627</w:t>
      </w:r>
    </w:p>
    <w:p w14:paraId="44D197D9" w14:textId="77777777" w:rsidR="00BD4B3A" w:rsidRPr="00D7172E" w:rsidRDefault="00BD4B3A" w:rsidP="00BD4B3A">
      <w:pPr>
        <w:pStyle w:val="Prrafodelista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4240"/>
        <w:gridCol w:w="2450"/>
      </w:tblGrid>
      <w:tr w:rsidR="00BD4B3A" w:rsidRPr="00D7172E" w14:paraId="5C084D25" w14:textId="77777777" w:rsidTr="00D7172E">
        <w:trPr>
          <w:trHeight w:val="288"/>
        </w:trPr>
        <w:tc>
          <w:tcPr>
            <w:tcW w:w="2257" w:type="dxa"/>
            <w:shd w:val="clear" w:color="auto" w:fill="auto"/>
            <w:vAlign w:val="center"/>
            <w:hideMark/>
          </w:tcPr>
          <w:p w14:paraId="452CD36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Código rubro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63B618C3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Descripción de rubro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BE0D997" w14:textId="77777777" w:rsidR="00BD4B3A" w:rsidRPr="00D7172E" w:rsidRDefault="00BD4B3A" w:rsidP="00332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BD4B3A" w:rsidRPr="00D7172E" w14:paraId="39116279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58475B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5A579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Gastos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82D332F" w14:textId="10B51B98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59116E1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FB91F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2,1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01BEB6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Funcionamiento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A21ADB2" w14:textId="7C81A9B8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2A143AF8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CBA305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DDC6ED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bienes y servicios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C94F8A8" w14:textId="2702924C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02C1578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527125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6F749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activos no financieros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7D35DC5" w14:textId="44D53DAA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64EBC6F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E47FE1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AEC3BC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Activos fijos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3BD6C2D" w14:textId="3C261434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76A7C8F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43E1DD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E0CC9C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BA6BCD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7C8744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DD4A5F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1F085B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para usos especiales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345CCA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5FAB8361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0221B0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773160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de oficina, contabilidad e informática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520355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5C00D65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1DBF73B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EA867D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Maquinaria y aparatos eléctricos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DA4F2BC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3750957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2C6CE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2.1.2.01.01.003.05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E59A4F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Equipo y aparatos de radio, televisión y comunicaciones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01A7E8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AD3588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BF41199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2.1.2.01.01.003.07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D53C4E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Equipo de transporte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1B57EE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6BA9C71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8F8651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C4A6A8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Activos fijos no clasificados como 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DE6D5EE" w14:textId="028BB26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6880BD9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B4820C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91DBD7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Muebles, instrumentos musicales, artículos de deporte y antigüedades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4FA7C56" w14:textId="2A716D39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715F347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DF7301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2.1.2.01.01.004.01.01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EFCA61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Muebles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D7CA1FD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7AB269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C6C6CA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2.1.2.01.01.004.01.02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6904DB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Instrumentos musicales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901DDEA" w14:textId="229DFFB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7F61099E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F4146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2.1.2.01.01.004.01.02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DBF409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Instrumentos musicales (FI)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D1E52F3" w14:textId="1CB7184B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1CD940D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8BAEE5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>2.1.2.01.01.004.01.03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655F72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Artículos de deporte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AF6E5C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3C1BE9E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59900D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9C34E8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Otros activos fijos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4A8003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2A8CB57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5EA4E05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8BFC14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Recursos biológicos cultivados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4F6681C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065500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31A3C5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2.1.2.01.01.005.01.01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508ACD7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Recursos animales que generan productos en forma repetida  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7F86C7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1509786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9BC8EF0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1C457F7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 de Informativa y base de datos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14:paraId="146F833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             -   </w:t>
            </w:r>
          </w:p>
        </w:tc>
      </w:tr>
      <w:tr w:rsidR="00BD4B3A" w:rsidRPr="00D7172E" w14:paraId="59AFC04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75D9DD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2.1.2.01.01.005.02.03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D7D8D2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Programas de informática y bases de datos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49C427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7231354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6F4758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2.1.2.01.01.005.02.03.01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610CA9E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Programas de informática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D39EC7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BD4B3A" w:rsidRPr="00D7172E" w14:paraId="40E4EB9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4D58011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D9EEA82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Adquisiciones diferentes de activos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497715F" w14:textId="46320C0B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116D76A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92F6596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A5901E3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Materiales y suministros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63AA257F" w14:textId="279F0536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</w:p>
        </w:tc>
      </w:tr>
      <w:tr w:rsidR="00BD4B3A" w:rsidRPr="00D7172E" w14:paraId="76481670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2F6D54E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2.1.2.02.01.003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1060291F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Otros bienes transportables (excepto productos metálicos, maquinaria y equipo)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4164B00" w14:textId="7118576E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49.226.344</w:t>
            </w: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</w:t>
            </w:r>
          </w:p>
        </w:tc>
      </w:tr>
      <w:tr w:rsidR="00BD4B3A" w:rsidRPr="00D7172E" w14:paraId="6A00FF32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691C5EA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2.1.2.02.01.003.01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1628C54" w14:textId="77777777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Dotación institucional de material y medios pedagógicos para el </w:t>
            </w:r>
            <w:proofErr w:type="gramStart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aprendizaje(</w:t>
            </w:r>
            <w:proofErr w:type="gramEnd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FI)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1CAE690E" w14:textId="61805205" w:rsidR="00BD4B3A" w:rsidRPr="00D7172E" w:rsidRDefault="00BD4B3A" w:rsidP="00332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="00D7172E"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19.011.717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D7172E" w:rsidRPr="00D7172E" w14:paraId="7CE6916A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</w:tcPr>
          <w:p w14:paraId="21134118" w14:textId="44DC941F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2.1.2.02.01.003.01</w:t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7AB4F554" w14:textId="5D2B4F50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Dotación institucional de material y medios pedagógicos para el </w:t>
            </w:r>
            <w:proofErr w:type="gramStart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aprendizaje(</w:t>
            </w:r>
            <w:proofErr w:type="gramEnd"/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FI)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B349FE3" w14:textId="2C5B2C5B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30.214.627</w:t>
            </w: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</w:tr>
      <w:tr w:rsidR="00D7172E" w:rsidRPr="00D7172E" w14:paraId="3CA3926B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434B1B72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2.1.2.02.01.004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3368CF0A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Productos metálicos, maquinaria y equipo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6DB7851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D7172E" w:rsidRPr="00D7172E" w14:paraId="218F8F32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6A34E849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AC03B6C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Adquisición de servicios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0BB45E3A" w14:textId="56ACFF3B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0 </w:t>
            </w:r>
          </w:p>
        </w:tc>
      </w:tr>
      <w:tr w:rsidR="00D7172E" w:rsidRPr="00D7172E" w14:paraId="19B6E806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B75268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2.1.2.02.02.005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7853560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Servicio de la </w:t>
            </w:r>
            <w:proofErr w:type="spellStart"/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construccion</w:t>
            </w:r>
            <w:proofErr w:type="spellEnd"/>
          </w:p>
        </w:tc>
        <w:tc>
          <w:tcPr>
            <w:tcW w:w="2450" w:type="dxa"/>
            <w:shd w:val="clear" w:color="auto" w:fill="auto"/>
            <w:noWrap/>
            <w:vAlign w:val="center"/>
            <w:hideMark/>
          </w:tcPr>
          <w:p w14:paraId="3017BCE8" w14:textId="30D1990D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 $                0 </w:t>
            </w:r>
          </w:p>
        </w:tc>
      </w:tr>
      <w:tr w:rsidR="00D7172E" w:rsidRPr="00D7172E" w14:paraId="38A45CAD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8EFFC8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2.1.2.02.02.005.03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49B8AD46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>Mantenimiento de infraestructura educativa (PI)</w:t>
            </w:r>
          </w:p>
        </w:tc>
        <w:tc>
          <w:tcPr>
            <w:tcW w:w="2450" w:type="dxa"/>
            <w:shd w:val="clear" w:color="auto" w:fill="auto"/>
            <w:noWrap/>
            <w:vAlign w:val="center"/>
            <w:hideMark/>
          </w:tcPr>
          <w:p w14:paraId="4CDC4087" w14:textId="5AE927A4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0 </w:t>
            </w:r>
          </w:p>
        </w:tc>
      </w:tr>
      <w:tr w:rsidR="00D7172E" w:rsidRPr="00D7172E" w14:paraId="6B3C0794" w14:textId="77777777" w:rsidTr="00D7172E">
        <w:trPr>
          <w:trHeight w:val="422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484265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2.1.2.02.02.006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2CBF10F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38FA091A" w14:textId="77777777" w:rsidR="00D7172E" w:rsidRPr="00D7172E" w:rsidRDefault="00D7172E" w:rsidP="00D717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57E1E52F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78FBB07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2.1.2.02.02.007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6AAF0287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financieros y servicios conexos; servicios inmobiliarios; y servicios de arrendamiento y leasing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5700E1C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454F50A7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102212C5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2.1.2.02.02.008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0636C91D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prestados a las empresas y servicios de producción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ECE2430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5685713C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0ED60364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2.1.2.02.02.009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434CDC4F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Servicios para la comunidad, sociales y personales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76AC9963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  <w:tr w:rsidR="00D7172E" w:rsidRPr="00D7172E" w14:paraId="0D233EC5" w14:textId="77777777" w:rsidTr="00D7172E">
        <w:trPr>
          <w:trHeight w:val="288"/>
        </w:trPr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855F7D1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2,3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14:paraId="7510F1C7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Inversión</w:t>
            </w:r>
          </w:p>
        </w:tc>
        <w:tc>
          <w:tcPr>
            <w:tcW w:w="2450" w:type="dxa"/>
            <w:shd w:val="clear" w:color="auto" w:fill="auto"/>
            <w:noWrap/>
            <w:vAlign w:val="bottom"/>
            <w:hideMark/>
          </w:tcPr>
          <w:p w14:paraId="26184BDE" w14:textId="77777777" w:rsidR="00D7172E" w:rsidRPr="00D7172E" w:rsidRDefault="00D7172E" w:rsidP="00D71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7172E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$                                           -   </w:t>
            </w:r>
          </w:p>
        </w:tc>
      </w:tr>
    </w:tbl>
    <w:p w14:paraId="1C2BCB1C" w14:textId="77777777" w:rsidR="00BD4B3A" w:rsidRPr="00D7172E" w:rsidRDefault="00BD4B3A" w:rsidP="00BD4B3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0E55A792" w14:textId="3A7A4C43" w:rsidR="00D7172E" w:rsidRPr="00D7172E" w:rsidRDefault="00A90558" w:rsidP="00BD4B3A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7172E" w:rsidRPr="00D7172E">
        <w:rPr>
          <w:rFonts w:ascii="Arial" w:hAnsi="Arial" w:cs="Arial"/>
        </w:rPr>
        <w:t xml:space="preserve">Aprobado </w:t>
      </w:r>
    </w:p>
    <w:p w14:paraId="59CB962E" w14:textId="1220E617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  <w:b/>
          <w:bCs/>
        </w:rPr>
        <w:t xml:space="preserve">FIRMAS DEL CONSEJO DIRECTIVO </w:t>
      </w:r>
    </w:p>
    <w:p w14:paraId="1327CD03" w14:textId="78F09898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</w:p>
    <w:p w14:paraId="411AFB60" w14:textId="25EBF40D" w:rsidR="00D7172E" w:rsidRPr="00D7172E" w:rsidRDefault="00D7172E" w:rsidP="00D7172E">
      <w:pPr>
        <w:jc w:val="center"/>
        <w:rPr>
          <w:rFonts w:ascii="Arial" w:hAnsi="Arial" w:cs="Arial"/>
          <w:b/>
          <w:bCs/>
        </w:rPr>
      </w:pPr>
      <w:r w:rsidRPr="00D7172E">
        <w:rPr>
          <w:rFonts w:ascii="Arial" w:hAnsi="Arial" w:cs="Arial"/>
        </w:rPr>
        <w:object w:dxaOrig="12097" w:dyaOrig="10054" w14:anchorId="6C509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pt;height:336pt" o:ole="">
            <v:imagedata r:id="rId7" o:title=""/>
          </v:shape>
          <o:OLEObject Type="Embed" ProgID="CorelDraw.Graphic.23" ShapeID="_x0000_i1025" DrawAspect="Content" ObjectID="_1810053712" r:id="rId8"/>
        </w:object>
      </w:r>
    </w:p>
    <w:sectPr w:rsidR="00D7172E" w:rsidRPr="00D7172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60A4" w14:textId="77777777" w:rsidR="00017A93" w:rsidRDefault="00017A93" w:rsidP="005E077E">
      <w:pPr>
        <w:spacing w:after="0" w:line="240" w:lineRule="auto"/>
      </w:pPr>
      <w:r>
        <w:separator/>
      </w:r>
    </w:p>
  </w:endnote>
  <w:endnote w:type="continuationSeparator" w:id="0">
    <w:p w14:paraId="73164066" w14:textId="77777777" w:rsidR="00017A93" w:rsidRDefault="00017A93" w:rsidP="005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5870" w14:textId="77777777" w:rsidR="00017A93" w:rsidRDefault="00017A93" w:rsidP="005E077E">
      <w:pPr>
        <w:spacing w:after="0" w:line="240" w:lineRule="auto"/>
      </w:pPr>
      <w:r>
        <w:separator/>
      </w:r>
    </w:p>
  </w:footnote>
  <w:footnote w:type="continuationSeparator" w:id="0">
    <w:p w14:paraId="25AA3696" w14:textId="77777777" w:rsidR="00017A93" w:rsidRDefault="00017A93" w:rsidP="005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86E3" w14:textId="771BA48A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00CD" wp14:editId="14CC27B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588010" cy="80835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República de Colombia</w:t>
    </w:r>
  </w:p>
  <w:p w14:paraId="30569299" w14:textId="569C4BB6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9CA6" wp14:editId="2808045E">
          <wp:simplePos x="0" y="0"/>
          <wp:positionH relativeFrom="column">
            <wp:posOffset>5280660</wp:posOffset>
          </wp:positionH>
          <wp:positionV relativeFrom="paragraph">
            <wp:posOffset>57785</wp:posOffset>
          </wp:positionV>
          <wp:extent cx="1181100" cy="6534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Secretaria de Educación del Norte de Santander</w:t>
    </w:r>
    <w:r w:rsidRPr="00D62EA6">
      <w:rPr>
        <w:noProof/>
        <w:sz w:val="24"/>
        <w:szCs w:val="24"/>
        <w:lang w:eastAsia="es-CO"/>
      </w:rPr>
      <w:t xml:space="preserve"> </w:t>
    </w:r>
  </w:p>
  <w:p w14:paraId="0442D339" w14:textId="77777777" w:rsidR="005E077E" w:rsidRPr="00D62EA6" w:rsidRDefault="005E077E" w:rsidP="005E077E">
    <w:pPr>
      <w:pStyle w:val="Sinespaciado"/>
      <w:jc w:val="center"/>
      <w:rPr>
        <w:rFonts w:ascii="Algerian" w:hAnsi="Algerian" w:cs="Arial"/>
        <w:b/>
      </w:rPr>
    </w:pPr>
    <w:r w:rsidRPr="00D62EA6">
      <w:rPr>
        <w:rFonts w:ascii="Algerian" w:hAnsi="Algerian" w:cs="Arial"/>
        <w:b/>
      </w:rPr>
      <w:t>CENTRO EDUCATIVO RURAL SAN ISIDRO – GRAMALOTE</w:t>
    </w:r>
  </w:p>
  <w:p w14:paraId="12ADEACE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 xml:space="preserve">Creado por Decreto No. 000252 de </w:t>
    </w:r>
    <w:proofErr w:type="gramStart"/>
    <w:r w:rsidRPr="00D62EA6">
      <w:rPr>
        <w:rFonts w:ascii="Arial" w:hAnsi="Arial" w:cs="Arial"/>
        <w:b/>
        <w:sz w:val="16"/>
        <w:szCs w:val="16"/>
      </w:rPr>
      <w:t>abril  12</w:t>
    </w:r>
    <w:proofErr w:type="gramEnd"/>
    <w:r w:rsidRPr="00D62EA6">
      <w:rPr>
        <w:rFonts w:ascii="Arial" w:hAnsi="Arial" w:cs="Arial"/>
        <w:b/>
        <w:sz w:val="16"/>
        <w:szCs w:val="16"/>
      </w:rPr>
      <w:t>de 2005</w:t>
    </w:r>
  </w:p>
  <w:p w14:paraId="3515A40C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proofErr w:type="gramStart"/>
    <w:r w:rsidRPr="00D62EA6">
      <w:rPr>
        <w:rFonts w:ascii="Arial" w:hAnsi="Arial" w:cs="Arial"/>
        <w:b/>
        <w:sz w:val="16"/>
        <w:szCs w:val="16"/>
      </w:rPr>
      <w:t>Licencia  de</w:t>
    </w:r>
    <w:proofErr w:type="gramEnd"/>
    <w:r w:rsidRPr="00D62EA6">
      <w:rPr>
        <w:rFonts w:ascii="Arial" w:hAnsi="Arial" w:cs="Arial"/>
        <w:b/>
        <w:sz w:val="16"/>
        <w:szCs w:val="16"/>
      </w:rPr>
      <w:t xml:space="preserve"> funcionamiento- Resolución No. 001715 de Nov. 3 de  2006</w:t>
    </w:r>
  </w:p>
  <w:p w14:paraId="1A433794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>DANE  254313000186</w:t>
    </w:r>
  </w:p>
  <w:p w14:paraId="1FB7ECBA" w14:textId="77777777" w:rsidR="005E077E" w:rsidRDefault="005E077E" w:rsidP="005E077E">
    <w:pPr>
      <w:pStyle w:val="Encabezado"/>
    </w:pPr>
  </w:p>
  <w:p w14:paraId="5A2723AB" w14:textId="77777777" w:rsidR="005E077E" w:rsidRDefault="005E0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66"/>
    <w:multiLevelType w:val="hybridMultilevel"/>
    <w:tmpl w:val="7CFA0254"/>
    <w:lvl w:ilvl="0" w:tplc="AE324224">
      <w:start w:val="2"/>
      <w:numFmt w:val="decimal"/>
      <w:lvlText w:val="%1."/>
      <w:lvlJc w:val="left"/>
      <w:pPr>
        <w:ind w:left="571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E3C56E8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2" w:tplc="6378892E">
      <w:numFmt w:val="bullet"/>
      <w:lvlText w:val="•"/>
      <w:lvlJc w:val="left"/>
      <w:pPr>
        <w:ind w:left="7382" w:hanging="360"/>
      </w:pPr>
      <w:rPr>
        <w:rFonts w:hint="default"/>
        <w:lang w:val="es-ES" w:eastAsia="en-US" w:bidi="ar-SA"/>
      </w:rPr>
    </w:lvl>
    <w:lvl w:ilvl="3" w:tplc="28F0D5F0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  <w:lvl w:ilvl="4" w:tplc="0FB889F2">
      <w:numFmt w:val="bullet"/>
      <w:lvlText w:val="•"/>
      <w:lvlJc w:val="left"/>
      <w:pPr>
        <w:ind w:left="9058" w:hanging="360"/>
      </w:pPr>
      <w:rPr>
        <w:rFonts w:hint="default"/>
        <w:lang w:val="es-ES" w:eastAsia="en-US" w:bidi="ar-SA"/>
      </w:rPr>
    </w:lvl>
    <w:lvl w:ilvl="5" w:tplc="98AC9524">
      <w:numFmt w:val="bullet"/>
      <w:lvlText w:val="•"/>
      <w:lvlJc w:val="left"/>
      <w:pPr>
        <w:ind w:left="9896" w:hanging="360"/>
      </w:pPr>
      <w:rPr>
        <w:rFonts w:hint="default"/>
        <w:lang w:val="es-ES" w:eastAsia="en-US" w:bidi="ar-SA"/>
      </w:rPr>
    </w:lvl>
    <w:lvl w:ilvl="6" w:tplc="329630C0">
      <w:numFmt w:val="bullet"/>
      <w:lvlText w:val="•"/>
      <w:lvlJc w:val="left"/>
      <w:pPr>
        <w:ind w:left="10734" w:hanging="360"/>
      </w:pPr>
      <w:rPr>
        <w:rFonts w:hint="default"/>
        <w:lang w:val="es-ES" w:eastAsia="en-US" w:bidi="ar-SA"/>
      </w:rPr>
    </w:lvl>
    <w:lvl w:ilvl="7" w:tplc="AE2EB7F0">
      <w:numFmt w:val="bullet"/>
      <w:lvlText w:val="•"/>
      <w:lvlJc w:val="left"/>
      <w:pPr>
        <w:ind w:left="11572" w:hanging="360"/>
      </w:pPr>
      <w:rPr>
        <w:rFonts w:hint="default"/>
        <w:lang w:val="es-ES" w:eastAsia="en-US" w:bidi="ar-SA"/>
      </w:rPr>
    </w:lvl>
    <w:lvl w:ilvl="8" w:tplc="2C10D23C">
      <w:numFmt w:val="bullet"/>
      <w:lvlText w:val="•"/>
      <w:lvlJc w:val="left"/>
      <w:pPr>
        <w:ind w:left="1241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C46B08"/>
    <w:multiLevelType w:val="hybridMultilevel"/>
    <w:tmpl w:val="A7BE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5E4B"/>
    <w:multiLevelType w:val="hybridMultilevel"/>
    <w:tmpl w:val="75F49B56"/>
    <w:lvl w:ilvl="0" w:tplc="D1868256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5EE666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 w:tplc="6D22265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421C9F2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DE40D36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3940ABA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D441D4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1C2AF91C">
      <w:numFmt w:val="bullet"/>
      <w:lvlText w:val="•"/>
      <w:lvlJc w:val="left"/>
      <w:pPr>
        <w:ind w:left="6794" w:hanging="360"/>
      </w:pPr>
      <w:rPr>
        <w:rFonts w:hint="default"/>
        <w:lang w:val="es-ES" w:eastAsia="en-US" w:bidi="ar-SA"/>
      </w:rPr>
    </w:lvl>
    <w:lvl w:ilvl="8" w:tplc="66CE8DD4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E6B99"/>
    <w:multiLevelType w:val="hybridMultilevel"/>
    <w:tmpl w:val="1E7601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C7"/>
    <w:multiLevelType w:val="hybridMultilevel"/>
    <w:tmpl w:val="C3DA2DD0"/>
    <w:lvl w:ilvl="0" w:tplc="D1868256">
      <w:start w:val="1"/>
      <w:numFmt w:val="decimal"/>
      <w:lvlText w:val="%1.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321" w:hanging="360"/>
      </w:pPr>
    </w:lvl>
    <w:lvl w:ilvl="2" w:tplc="240A001B" w:tentative="1">
      <w:start w:val="1"/>
      <w:numFmt w:val="lowerRoman"/>
      <w:lvlText w:val="%3."/>
      <w:lvlJc w:val="right"/>
      <w:pPr>
        <w:ind w:left="2041" w:hanging="180"/>
      </w:pPr>
    </w:lvl>
    <w:lvl w:ilvl="3" w:tplc="240A000F" w:tentative="1">
      <w:start w:val="1"/>
      <w:numFmt w:val="decimal"/>
      <w:lvlText w:val="%4."/>
      <w:lvlJc w:val="left"/>
      <w:pPr>
        <w:ind w:left="2761" w:hanging="360"/>
      </w:pPr>
    </w:lvl>
    <w:lvl w:ilvl="4" w:tplc="240A0019" w:tentative="1">
      <w:start w:val="1"/>
      <w:numFmt w:val="lowerLetter"/>
      <w:lvlText w:val="%5."/>
      <w:lvlJc w:val="left"/>
      <w:pPr>
        <w:ind w:left="3481" w:hanging="360"/>
      </w:pPr>
    </w:lvl>
    <w:lvl w:ilvl="5" w:tplc="240A001B" w:tentative="1">
      <w:start w:val="1"/>
      <w:numFmt w:val="lowerRoman"/>
      <w:lvlText w:val="%6."/>
      <w:lvlJc w:val="right"/>
      <w:pPr>
        <w:ind w:left="4201" w:hanging="180"/>
      </w:pPr>
    </w:lvl>
    <w:lvl w:ilvl="6" w:tplc="240A000F" w:tentative="1">
      <w:start w:val="1"/>
      <w:numFmt w:val="decimal"/>
      <w:lvlText w:val="%7."/>
      <w:lvlJc w:val="left"/>
      <w:pPr>
        <w:ind w:left="4921" w:hanging="360"/>
      </w:pPr>
    </w:lvl>
    <w:lvl w:ilvl="7" w:tplc="240A0019" w:tentative="1">
      <w:start w:val="1"/>
      <w:numFmt w:val="lowerLetter"/>
      <w:lvlText w:val="%8."/>
      <w:lvlJc w:val="left"/>
      <w:pPr>
        <w:ind w:left="5641" w:hanging="360"/>
      </w:pPr>
    </w:lvl>
    <w:lvl w:ilvl="8" w:tplc="240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FAB15AB"/>
    <w:multiLevelType w:val="hybridMultilevel"/>
    <w:tmpl w:val="F2EA957A"/>
    <w:lvl w:ilvl="0" w:tplc="17B85760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D4DABC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0C8E258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01A36B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51324E1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A8007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5D285D7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09E162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0958C04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8539CA"/>
    <w:multiLevelType w:val="hybridMultilevel"/>
    <w:tmpl w:val="92B81B3C"/>
    <w:lvl w:ilvl="0" w:tplc="390E1820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EA4873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8F5E990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E248A3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73A858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F7D65EE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E72380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B8A35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ED6E506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56393"/>
    <w:multiLevelType w:val="multilevel"/>
    <w:tmpl w:val="80E2FC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122BAB"/>
    <w:multiLevelType w:val="multilevel"/>
    <w:tmpl w:val="255A56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9F6478D"/>
    <w:multiLevelType w:val="hybridMultilevel"/>
    <w:tmpl w:val="89C8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32"/>
    <w:multiLevelType w:val="multilevel"/>
    <w:tmpl w:val="6CFA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55D2C"/>
    <w:multiLevelType w:val="hybridMultilevel"/>
    <w:tmpl w:val="5C3AAEFE"/>
    <w:lvl w:ilvl="0" w:tplc="E8B64E8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BE344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EE3C222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8D6AA07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12245BC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0C44DE8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6AEC5C3C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4F6C114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914FF8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0F2FDE"/>
    <w:multiLevelType w:val="hybridMultilevel"/>
    <w:tmpl w:val="A1FE05D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FBF"/>
    <w:multiLevelType w:val="singleLevel"/>
    <w:tmpl w:val="6DB88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ECC4041"/>
    <w:multiLevelType w:val="hybridMultilevel"/>
    <w:tmpl w:val="84BC803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3B499F"/>
    <w:multiLevelType w:val="hybridMultilevel"/>
    <w:tmpl w:val="3934E3A2"/>
    <w:lvl w:ilvl="0" w:tplc="5CE6523A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166DBD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FCCCE66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8182D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6C2BBC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A82B2C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452BFA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2D5A460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D164AE2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8F3F17"/>
    <w:multiLevelType w:val="multilevel"/>
    <w:tmpl w:val="38428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F3D57AD"/>
    <w:multiLevelType w:val="hybridMultilevel"/>
    <w:tmpl w:val="AF54BEAC"/>
    <w:lvl w:ilvl="0" w:tplc="60EEE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8432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B00AA0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3AB217C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7C44AD6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4D66D9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53C113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0DAFAB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72359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E"/>
    <w:rsid w:val="00017A93"/>
    <w:rsid w:val="000B05C6"/>
    <w:rsid w:val="002B590B"/>
    <w:rsid w:val="003079D2"/>
    <w:rsid w:val="00325A3F"/>
    <w:rsid w:val="003331C5"/>
    <w:rsid w:val="00347C0D"/>
    <w:rsid w:val="00393255"/>
    <w:rsid w:val="003C7B4B"/>
    <w:rsid w:val="003E324C"/>
    <w:rsid w:val="005E077E"/>
    <w:rsid w:val="00646A14"/>
    <w:rsid w:val="00702AC5"/>
    <w:rsid w:val="00744D52"/>
    <w:rsid w:val="00754E6D"/>
    <w:rsid w:val="007C32C3"/>
    <w:rsid w:val="00807B6E"/>
    <w:rsid w:val="00911E40"/>
    <w:rsid w:val="00916B27"/>
    <w:rsid w:val="00A90558"/>
    <w:rsid w:val="00BD4B3A"/>
    <w:rsid w:val="00BF3989"/>
    <w:rsid w:val="00CD1624"/>
    <w:rsid w:val="00CD279F"/>
    <w:rsid w:val="00D37A14"/>
    <w:rsid w:val="00D7172E"/>
    <w:rsid w:val="00E739A0"/>
    <w:rsid w:val="00EB6E4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8DD5"/>
  <w15:chartTrackingRefBased/>
  <w15:docId w15:val="{7E99ADDB-B86C-4546-96C4-C35D9B9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E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77E"/>
  </w:style>
  <w:style w:type="paragraph" w:styleId="Piedepgina">
    <w:name w:val="footer"/>
    <w:basedOn w:val="Normal"/>
    <w:link w:val="Piedepgina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77E"/>
  </w:style>
  <w:style w:type="paragraph" w:styleId="Sinespaciado">
    <w:name w:val="No Spacing"/>
    <w:aliases w:val="Titulos TyF"/>
    <w:link w:val="SinespaciadoCar"/>
    <w:uiPriority w:val="1"/>
    <w:qFormat/>
    <w:rsid w:val="005E07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qFormat/>
    <w:rsid w:val="00911E4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1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uerpodetexto">
    <w:name w:val="Cuerpo de texto"/>
    <w:basedOn w:val="Normal"/>
    <w:rsid w:val="00911E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1E40"/>
    <w:pPr>
      <w:spacing w:after="120" w:line="480" w:lineRule="auto"/>
      <w:ind w:left="113" w:right="-91"/>
      <w:jc w:val="both"/>
    </w:pPr>
    <w:rPr>
      <w:sz w:val="24"/>
      <w:szCs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1E40"/>
    <w:rPr>
      <w:rFonts w:ascii="Calibri" w:eastAsia="Calibri" w:hAnsi="Calibri" w:cs="Times New Roman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11E40"/>
    <w:pPr>
      <w:spacing w:after="120" w:line="256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1E40"/>
  </w:style>
  <w:style w:type="paragraph" w:customStyle="1" w:styleId="Direccininterior">
    <w:name w:val="Dirección interior"/>
    <w:basedOn w:val="Normal"/>
    <w:rsid w:val="00911E40"/>
    <w:pPr>
      <w:spacing w:after="0" w:line="240" w:lineRule="auto"/>
      <w:ind w:left="835" w:right="-36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1E40"/>
    <w:pPr>
      <w:spacing w:after="120" w:line="480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1E40"/>
  </w:style>
  <w:style w:type="table" w:customStyle="1" w:styleId="TableNormal">
    <w:name w:val="Table Normal"/>
    <w:uiPriority w:val="2"/>
    <w:unhideWhenUsed/>
    <w:qFormat/>
    <w:rsid w:val="00702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2AC5"/>
    <w:pPr>
      <w:widowControl w:val="0"/>
      <w:autoSpaceDE w:val="0"/>
      <w:autoSpaceDN w:val="0"/>
      <w:spacing w:after="0" w:line="240" w:lineRule="auto"/>
      <w:ind w:left="827" w:hanging="360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CD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SinespaciadoCar">
    <w:name w:val="Sin espaciado Car"/>
    <w:aliases w:val="Titulos TyF Car"/>
    <w:link w:val="Sinespaciado"/>
    <w:uiPriority w:val="1"/>
    <w:rsid w:val="00CD1624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rsid w:val="007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7C32C3"/>
    <w:pPr>
      <w:spacing w:after="0" w:line="240" w:lineRule="auto"/>
    </w:pPr>
    <w:rPr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79D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9D2"/>
    <w:rPr>
      <w:rFonts w:ascii="Tahoma" w:eastAsiaTheme="minorEastAsi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2023-12-28T12:39:00Z</cp:lastPrinted>
  <dcterms:created xsi:type="dcterms:W3CDTF">2025-05-30T00:50:00Z</dcterms:created>
  <dcterms:modified xsi:type="dcterms:W3CDTF">2025-05-30T00:55:00Z</dcterms:modified>
</cp:coreProperties>
</file>