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6C67A" w14:textId="1CCC6EDC" w:rsidR="001D4092" w:rsidRPr="00CC4BFD" w:rsidRDefault="00157D67" w:rsidP="00CC4BFD">
      <w:pPr>
        <w:spacing w:line="480" w:lineRule="auto"/>
        <w:jc w:val="center"/>
        <w:rPr>
          <w:rFonts w:ascii="Times New Roman" w:hAnsi="Times New Roman" w:cs="Times New Roman"/>
          <w:b/>
          <w:bCs/>
          <w:sz w:val="24"/>
          <w:szCs w:val="24"/>
        </w:rPr>
      </w:pPr>
      <w:r w:rsidRPr="00CC4BFD">
        <w:rPr>
          <w:rFonts w:ascii="Times New Roman" w:hAnsi="Times New Roman" w:cs="Times New Roman"/>
          <w:b/>
          <w:bCs/>
          <w:noProof/>
          <w:sz w:val="24"/>
          <w:szCs w:val="24"/>
        </w:rPr>
        <w:drawing>
          <wp:anchor distT="0" distB="0" distL="114300" distR="114300" simplePos="0" relativeHeight="251724800" behindDoc="0" locked="0" layoutInCell="1" allowOverlap="1" wp14:anchorId="195271CC" wp14:editId="3A69C58A">
            <wp:simplePos x="0" y="0"/>
            <wp:positionH relativeFrom="column">
              <wp:posOffset>2087245</wp:posOffset>
            </wp:positionH>
            <wp:positionV relativeFrom="paragraph">
              <wp:posOffset>344127</wp:posOffset>
            </wp:positionV>
            <wp:extent cx="4084320" cy="2395512"/>
            <wp:effectExtent l="76200" t="76200" r="125730" b="138430"/>
            <wp:wrapNone/>
            <wp:docPr id="1460348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48806" name=""/>
                    <pic:cNvPicPr/>
                  </pic:nvPicPr>
                  <pic:blipFill>
                    <a:blip r:embed="rId8"/>
                    <a:stretch>
                      <a:fillRect/>
                    </a:stretch>
                  </pic:blipFill>
                  <pic:spPr>
                    <a:xfrm>
                      <a:off x="0" y="0"/>
                      <a:ext cx="4087308" cy="2397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12DD2">
        <w:rPr>
          <w:rFonts w:ascii="Times New Roman" w:hAnsi="Times New Roman" w:cs="Times New Roman"/>
          <w:b/>
          <w:bCs/>
          <w:sz w:val="24"/>
          <w:szCs w:val="24"/>
        </w:rPr>
        <w:t xml:space="preserve">Lectura de Contexto </w:t>
      </w:r>
      <w:r w:rsidR="001D4092" w:rsidRPr="00CC4BFD">
        <w:rPr>
          <w:rFonts w:ascii="Times New Roman" w:hAnsi="Times New Roman" w:cs="Times New Roman"/>
          <w:b/>
          <w:bCs/>
          <w:sz w:val="24"/>
          <w:szCs w:val="24"/>
        </w:rPr>
        <w:t>Centro de Intereses, Uniendo Ciencia y Virtud: Música y Lectura para la Vida</w:t>
      </w:r>
    </w:p>
    <w:p w14:paraId="34409928" w14:textId="304FD830" w:rsidR="001D4092" w:rsidRPr="00CC4BFD" w:rsidRDefault="001D4092" w:rsidP="00CC4BFD">
      <w:pPr>
        <w:spacing w:line="480" w:lineRule="auto"/>
        <w:jc w:val="center"/>
        <w:rPr>
          <w:rFonts w:ascii="Times New Roman" w:hAnsi="Times New Roman" w:cs="Times New Roman"/>
          <w:b/>
          <w:bCs/>
          <w:sz w:val="24"/>
          <w:szCs w:val="24"/>
        </w:rPr>
      </w:pPr>
    </w:p>
    <w:p w14:paraId="0E45D561" w14:textId="638C73AD" w:rsidR="001D4092" w:rsidRPr="00CC4BFD" w:rsidRDefault="001D4092" w:rsidP="00CC4BFD">
      <w:pPr>
        <w:spacing w:line="480" w:lineRule="auto"/>
        <w:jc w:val="center"/>
        <w:rPr>
          <w:rFonts w:ascii="Times New Roman" w:hAnsi="Times New Roman" w:cs="Times New Roman"/>
          <w:b/>
          <w:bCs/>
          <w:sz w:val="24"/>
          <w:szCs w:val="24"/>
        </w:rPr>
      </w:pPr>
    </w:p>
    <w:p w14:paraId="2C18D204" w14:textId="6E7E9A3F" w:rsidR="001D4092" w:rsidRPr="00CC4BFD" w:rsidRDefault="001D4092" w:rsidP="00CC4BFD">
      <w:pPr>
        <w:spacing w:line="480" w:lineRule="auto"/>
        <w:jc w:val="center"/>
        <w:rPr>
          <w:rFonts w:ascii="Times New Roman" w:hAnsi="Times New Roman" w:cs="Times New Roman"/>
          <w:b/>
          <w:bCs/>
          <w:sz w:val="24"/>
          <w:szCs w:val="24"/>
        </w:rPr>
      </w:pPr>
    </w:p>
    <w:p w14:paraId="76E6D8E0" w14:textId="7B41EA2A" w:rsidR="001D4092" w:rsidRPr="00CC4BFD" w:rsidRDefault="001D4092" w:rsidP="00CC4BFD">
      <w:pPr>
        <w:spacing w:line="480" w:lineRule="auto"/>
        <w:jc w:val="center"/>
        <w:rPr>
          <w:rFonts w:ascii="Times New Roman" w:hAnsi="Times New Roman" w:cs="Times New Roman"/>
          <w:b/>
          <w:bCs/>
          <w:sz w:val="24"/>
          <w:szCs w:val="24"/>
        </w:rPr>
      </w:pPr>
    </w:p>
    <w:p w14:paraId="133A90CC" w14:textId="77777777" w:rsidR="00157D67" w:rsidRPr="00CC4BFD" w:rsidRDefault="00157D67" w:rsidP="00CC4BFD">
      <w:pPr>
        <w:spacing w:line="480" w:lineRule="auto"/>
        <w:jc w:val="center"/>
        <w:rPr>
          <w:rFonts w:ascii="Times New Roman" w:hAnsi="Times New Roman" w:cs="Times New Roman"/>
          <w:sz w:val="24"/>
          <w:szCs w:val="24"/>
        </w:rPr>
      </w:pPr>
    </w:p>
    <w:p w14:paraId="2A6A586B" w14:textId="77777777" w:rsidR="00157D67" w:rsidRPr="00CC4BFD" w:rsidRDefault="00157D67" w:rsidP="00CC4BFD">
      <w:pPr>
        <w:spacing w:line="480" w:lineRule="auto"/>
        <w:jc w:val="center"/>
        <w:rPr>
          <w:rFonts w:ascii="Times New Roman" w:hAnsi="Times New Roman" w:cs="Times New Roman"/>
          <w:sz w:val="24"/>
          <w:szCs w:val="24"/>
        </w:rPr>
      </w:pPr>
    </w:p>
    <w:p w14:paraId="7804140C" w14:textId="64984463" w:rsidR="00157D67" w:rsidRPr="00CC4BFD" w:rsidRDefault="001D4092" w:rsidP="00CC4BFD">
      <w:pPr>
        <w:spacing w:line="480" w:lineRule="auto"/>
        <w:jc w:val="center"/>
        <w:rPr>
          <w:rFonts w:ascii="Times New Roman" w:hAnsi="Times New Roman" w:cs="Times New Roman"/>
          <w:sz w:val="24"/>
          <w:szCs w:val="24"/>
        </w:rPr>
      </w:pPr>
      <w:r w:rsidRPr="00CC4BFD">
        <w:rPr>
          <w:rFonts w:ascii="Times New Roman" w:hAnsi="Times New Roman" w:cs="Times New Roman"/>
          <w:sz w:val="24"/>
          <w:szCs w:val="24"/>
        </w:rPr>
        <w:t>Centro Educativo Rural Montecristo</w:t>
      </w:r>
    </w:p>
    <w:p w14:paraId="35F6EE44" w14:textId="77777777" w:rsidR="00157D67" w:rsidRPr="00CC4BFD" w:rsidRDefault="00157D67" w:rsidP="00CC4BFD">
      <w:pPr>
        <w:spacing w:line="480" w:lineRule="auto"/>
        <w:jc w:val="center"/>
        <w:rPr>
          <w:rFonts w:ascii="Times New Roman" w:hAnsi="Times New Roman" w:cs="Times New Roman"/>
          <w:sz w:val="24"/>
          <w:szCs w:val="24"/>
        </w:rPr>
      </w:pPr>
    </w:p>
    <w:p w14:paraId="3B49F361" w14:textId="293C46F2" w:rsidR="00765D9A" w:rsidRPr="00CC4BFD" w:rsidRDefault="001D4092" w:rsidP="00CC4BFD">
      <w:pPr>
        <w:spacing w:line="480" w:lineRule="auto"/>
        <w:jc w:val="center"/>
        <w:rPr>
          <w:rFonts w:ascii="Times New Roman" w:hAnsi="Times New Roman" w:cs="Times New Roman"/>
          <w:sz w:val="24"/>
          <w:szCs w:val="24"/>
        </w:rPr>
      </w:pPr>
      <w:r w:rsidRPr="00CC4BFD">
        <w:rPr>
          <w:rFonts w:ascii="Times New Roman" w:hAnsi="Times New Roman" w:cs="Times New Roman"/>
          <w:sz w:val="24"/>
          <w:szCs w:val="24"/>
        </w:rPr>
        <w:t>Salazar, mayo 2025</w:t>
      </w:r>
    </w:p>
    <w:p w14:paraId="59A09480" w14:textId="77777777" w:rsidR="0018200D" w:rsidRDefault="0018200D" w:rsidP="00CC4BFD">
      <w:pPr>
        <w:spacing w:line="480" w:lineRule="auto"/>
        <w:jc w:val="center"/>
        <w:rPr>
          <w:rFonts w:ascii="Times New Roman" w:hAnsi="Times New Roman" w:cs="Times New Roman"/>
          <w:b/>
          <w:bCs/>
          <w:color w:val="000000" w:themeColor="text1"/>
          <w:sz w:val="24"/>
          <w:szCs w:val="24"/>
        </w:rPr>
      </w:pPr>
    </w:p>
    <w:p w14:paraId="17DDF6B2" w14:textId="6553141A" w:rsidR="00FB2C58" w:rsidRPr="00FB2C58" w:rsidRDefault="00FB2C58" w:rsidP="00FB2C58">
      <w:pPr>
        <w:spacing w:line="480" w:lineRule="auto"/>
        <w:jc w:val="center"/>
        <w:rPr>
          <w:rFonts w:ascii="Times New Roman" w:hAnsi="Times New Roman" w:cs="Times New Roman"/>
          <w:b/>
          <w:bCs/>
          <w:color w:val="000000" w:themeColor="text1"/>
          <w:sz w:val="24"/>
          <w:szCs w:val="24"/>
        </w:rPr>
      </w:pPr>
      <w:r w:rsidRPr="00FB2C58">
        <w:rPr>
          <w:rFonts w:ascii="Times New Roman" w:hAnsi="Times New Roman" w:cs="Times New Roman"/>
          <w:b/>
          <w:bCs/>
          <w:color w:val="000000" w:themeColor="text1"/>
          <w:sz w:val="24"/>
          <w:szCs w:val="24"/>
        </w:rPr>
        <w:lastRenderedPageBreak/>
        <w:t xml:space="preserve">Introducción </w:t>
      </w:r>
    </w:p>
    <w:p w14:paraId="394DBA3F" w14:textId="46A44AFA" w:rsidR="00FB2C58" w:rsidRPr="00FB2C58" w:rsidRDefault="00FB2C58" w:rsidP="00FB2C58">
      <w:pPr>
        <w:spacing w:line="480" w:lineRule="auto"/>
        <w:ind w:firstLine="708"/>
        <w:rPr>
          <w:rFonts w:ascii="Times New Roman" w:hAnsi="Times New Roman" w:cs="Times New Roman"/>
          <w:color w:val="000000" w:themeColor="text1"/>
          <w:sz w:val="24"/>
          <w:szCs w:val="24"/>
        </w:rPr>
      </w:pPr>
      <w:r w:rsidRPr="00FB2C58">
        <w:rPr>
          <w:rFonts w:ascii="Times New Roman" w:hAnsi="Times New Roman" w:cs="Times New Roman"/>
          <w:color w:val="000000" w:themeColor="text1"/>
          <w:sz w:val="24"/>
          <w:szCs w:val="24"/>
        </w:rPr>
        <w:t>El Centro Educativo Rural Montecristo, ubicado en la zona veredal del municipio de Salazar de las Palmas (Norte de Santander), se configura como una institución comprometida con el desarrollo integral de niños, niñas y jóvenes del campo, en medio de condiciones sociales, económicas y culturales propias del entorno rural colombiano. Conformado por 11 sedes distribuidas en distintas veredas, y atendiendo a una población estudiantil diversa, el CER se enfrenta a múltiples retos, pero también cuenta con enormes potencialidades que nacen del arraigo comunitario, la tradición cafetera y la riqueza cultural campesina.</w:t>
      </w:r>
    </w:p>
    <w:p w14:paraId="75EEC379" w14:textId="77777777" w:rsidR="00FB2C58" w:rsidRPr="00FB2C58" w:rsidRDefault="00FB2C58" w:rsidP="00FB2C58">
      <w:pPr>
        <w:spacing w:after="0" w:line="480" w:lineRule="auto"/>
        <w:ind w:firstLine="708"/>
        <w:rPr>
          <w:rFonts w:ascii="Times New Roman" w:hAnsi="Times New Roman" w:cs="Times New Roman"/>
          <w:color w:val="000000" w:themeColor="text1"/>
          <w:sz w:val="24"/>
          <w:szCs w:val="24"/>
        </w:rPr>
      </w:pPr>
      <w:r w:rsidRPr="00FB2C58">
        <w:rPr>
          <w:rFonts w:ascii="Times New Roman" w:hAnsi="Times New Roman" w:cs="Times New Roman"/>
          <w:color w:val="000000" w:themeColor="text1"/>
          <w:sz w:val="24"/>
          <w:szCs w:val="24"/>
        </w:rPr>
        <w:t>En este contexto, y en sintonía con los principios de unidad, ciencia y virtud que fundamentan su Proyecto Educativo Institucional (PEI), surge la necesidad de fortalecer propuestas pedagógicas que respondan a los intereses reales de los estudiantes y a las necesidades identificadas en sus procesos de aprendizaje. El proyecto “Uniendo Ciencia y Virtud: Música y Lectura para la Vida” se formula como una estrategia de Centro de Interés dentro de la política nacional del Ministerio de Educación Nacional, según la Circular 075 de 2025, con el objetivo de integrar lectura, música e identidad cultural en una propuesta educativa situada, incluyente y transformadora.</w:t>
      </w:r>
    </w:p>
    <w:p w14:paraId="63CDE8D3" w14:textId="77777777" w:rsidR="00FB2C58" w:rsidRPr="00FB2C58" w:rsidRDefault="00FB2C58" w:rsidP="00FB2C58">
      <w:pPr>
        <w:spacing w:after="0" w:line="480" w:lineRule="auto"/>
        <w:ind w:firstLine="708"/>
        <w:rPr>
          <w:rFonts w:ascii="Times New Roman" w:hAnsi="Times New Roman" w:cs="Times New Roman"/>
          <w:color w:val="000000" w:themeColor="text1"/>
          <w:sz w:val="24"/>
          <w:szCs w:val="24"/>
        </w:rPr>
      </w:pPr>
      <w:r w:rsidRPr="00FB2C58">
        <w:rPr>
          <w:rFonts w:ascii="Times New Roman" w:hAnsi="Times New Roman" w:cs="Times New Roman"/>
          <w:color w:val="000000" w:themeColor="text1"/>
          <w:sz w:val="24"/>
          <w:szCs w:val="24"/>
        </w:rPr>
        <w:lastRenderedPageBreak/>
        <w:t>El presente estudio de contexto recoge y analiza la información obtenida mediante encuestas aplicadas a estudiantes, docentes y familias, así como datos provenientes de las evaluaciones internas institucionales y los resultados del programa “Evaluar para Avanzar”. A partir de este diagnóstico, se identifican características sociodemográficas, hábitos de lectura, intereses musicales, percepciones educativas, barreras estructurales y potencialidades pedagógicas que permiten comprender a profundidad la realidad del CER Montecristo.</w:t>
      </w:r>
    </w:p>
    <w:p w14:paraId="6D69C7D5" w14:textId="77777777" w:rsidR="00FB2C58" w:rsidRPr="00FB2C58" w:rsidRDefault="00FB2C58" w:rsidP="00FB2C58">
      <w:pPr>
        <w:spacing w:after="0" w:line="480" w:lineRule="auto"/>
        <w:ind w:firstLine="360"/>
        <w:rPr>
          <w:rFonts w:ascii="Times New Roman" w:hAnsi="Times New Roman" w:cs="Times New Roman"/>
          <w:color w:val="000000" w:themeColor="text1"/>
          <w:sz w:val="24"/>
          <w:szCs w:val="24"/>
        </w:rPr>
      </w:pPr>
      <w:r w:rsidRPr="00FB2C58">
        <w:rPr>
          <w:rFonts w:ascii="Times New Roman" w:hAnsi="Times New Roman" w:cs="Times New Roman"/>
          <w:color w:val="000000" w:themeColor="text1"/>
          <w:sz w:val="24"/>
          <w:szCs w:val="24"/>
        </w:rPr>
        <w:t>Esta caracterización es fundamental no solo para orientar la planificación del proyecto, sino también para garantizar la pertinencia de las acciones pedagógicas a implementar, en coherencia con el modelo Escuela Nueva y el enfoque social-constructivista. Reconociendo la escuela como espacio de cultura, participación y transformación, este contexto ofrece el punto de partida para construir un camino educativo que vincule saberes ancestrales con nuevas formas de aprender, y que fortalezca la formación de estudiantes autónomos, críticos, creativos y comprometidos con su territorio.</w:t>
      </w:r>
    </w:p>
    <w:p w14:paraId="3D47D5D8" w14:textId="77777777" w:rsidR="00FB2C58" w:rsidRDefault="00FB2C58" w:rsidP="00CC4BFD">
      <w:pPr>
        <w:spacing w:line="480" w:lineRule="auto"/>
        <w:jc w:val="center"/>
        <w:rPr>
          <w:rFonts w:ascii="Times New Roman" w:hAnsi="Times New Roman" w:cs="Times New Roman"/>
          <w:b/>
          <w:bCs/>
          <w:color w:val="000000" w:themeColor="text1"/>
          <w:sz w:val="24"/>
          <w:szCs w:val="24"/>
        </w:rPr>
      </w:pPr>
    </w:p>
    <w:p w14:paraId="40A886F1" w14:textId="77777777" w:rsidR="00FB2C58" w:rsidRDefault="00FB2C58" w:rsidP="00CC4BFD">
      <w:pPr>
        <w:spacing w:line="480" w:lineRule="auto"/>
        <w:jc w:val="center"/>
        <w:rPr>
          <w:rFonts w:ascii="Times New Roman" w:hAnsi="Times New Roman" w:cs="Times New Roman"/>
          <w:b/>
          <w:bCs/>
          <w:color w:val="000000" w:themeColor="text1"/>
          <w:sz w:val="24"/>
          <w:szCs w:val="24"/>
        </w:rPr>
      </w:pPr>
    </w:p>
    <w:p w14:paraId="6972C323" w14:textId="77777777" w:rsidR="00FB2C58" w:rsidRDefault="00FB2C58" w:rsidP="00CC4BFD">
      <w:pPr>
        <w:spacing w:line="480" w:lineRule="auto"/>
        <w:jc w:val="center"/>
        <w:rPr>
          <w:rFonts w:ascii="Times New Roman" w:hAnsi="Times New Roman" w:cs="Times New Roman"/>
          <w:b/>
          <w:bCs/>
          <w:color w:val="000000" w:themeColor="text1"/>
          <w:sz w:val="24"/>
          <w:szCs w:val="24"/>
        </w:rPr>
      </w:pPr>
    </w:p>
    <w:p w14:paraId="6F418EF2" w14:textId="05E81A46" w:rsidR="001A41A0" w:rsidRPr="00FB2C58" w:rsidRDefault="001A41A0" w:rsidP="003224C8">
      <w:pPr>
        <w:pStyle w:val="Prrafodelista"/>
        <w:numPr>
          <w:ilvl w:val="0"/>
          <w:numId w:val="42"/>
        </w:numPr>
        <w:spacing w:after="0" w:line="480" w:lineRule="auto"/>
        <w:jc w:val="center"/>
        <w:rPr>
          <w:rFonts w:ascii="Times New Roman" w:hAnsi="Times New Roman" w:cs="Times New Roman"/>
          <w:b/>
          <w:bCs/>
          <w:sz w:val="24"/>
          <w:szCs w:val="24"/>
        </w:rPr>
      </w:pPr>
      <w:r w:rsidRPr="00FB2C58">
        <w:rPr>
          <w:rFonts w:ascii="Times New Roman" w:hAnsi="Times New Roman" w:cs="Times New Roman"/>
          <w:b/>
          <w:bCs/>
          <w:sz w:val="24"/>
          <w:szCs w:val="24"/>
        </w:rPr>
        <w:lastRenderedPageBreak/>
        <w:t>Identificación del problema</w:t>
      </w:r>
    </w:p>
    <w:p w14:paraId="3DF37D98" w14:textId="27AAD672" w:rsidR="00B76CAF" w:rsidRPr="0084227F" w:rsidRDefault="00B76CAF" w:rsidP="003224C8">
      <w:pPr>
        <w:pStyle w:val="NormalWeb"/>
        <w:spacing w:before="0" w:beforeAutospacing="0" w:after="0" w:afterAutospacing="0" w:line="480" w:lineRule="auto"/>
        <w:ind w:firstLine="708"/>
      </w:pPr>
      <w:r w:rsidRPr="0084227F">
        <w:t xml:space="preserve">El Centro Educativo Rural Montecristo, según lo definido en su Proyecto Educativo Institucional (PEI 2025), es una institución con identidad propia, fundamentada en los principios de </w:t>
      </w:r>
      <w:r w:rsidRPr="0084227F">
        <w:rPr>
          <w:rStyle w:val="nfasis"/>
        </w:rPr>
        <w:t>unidad, ciencia y virtud</w:t>
      </w:r>
      <w:r w:rsidRPr="0084227F">
        <w:t xml:space="preserve">, comprometida con una formación integral, intercultural y profundamente conectada con el entorno rural. La institución atiende a </w:t>
      </w:r>
      <w:r w:rsidRPr="0084227F">
        <w:rPr>
          <w:rStyle w:val="Textoennegrita"/>
          <w:b w:val="0"/>
          <w:bCs w:val="0"/>
        </w:rPr>
        <w:t>136 estudiantes</w:t>
      </w:r>
      <w:r w:rsidRPr="0084227F">
        <w:rPr>
          <w:b/>
          <w:bCs/>
        </w:rPr>
        <w:t xml:space="preserve"> </w:t>
      </w:r>
      <w:r w:rsidRPr="0084227F">
        <w:t>en</w:t>
      </w:r>
      <w:r w:rsidRPr="0084227F">
        <w:rPr>
          <w:b/>
          <w:bCs/>
        </w:rPr>
        <w:t xml:space="preserve"> </w:t>
      </w:r>
      <w:r w:rsidRPr="0084227F">
        <w:rPr>
          <w:rStyle w:val="Textoennegrita"/>
          <w:b w:val="0"/>
          <w:bCs w:val="0"/>
        </w:rPr>
        <w:t>11 sedes rurales</w:t>
      </w:r>
      <w:r w:rsidRPr="0084227F">
        <w:rPr>
          <w:b/>
          <w:bCs/>
        </w:rPr>
        <w:t>,</w:t>
      </w:r>
      <w:r w:rsidRPr="0084227F">
        <w:t xml:space="preserve"> desde preescolar hasta básica secundaria, distribuidos en zonas veredales donde la caficultura, el trabajo comunitario y la oralidad campesina constituyen los pilares culturales del territorio.</w:t>
      </w:r>
    </w:p>
    <w:p w14:paraId="41261599" w14:textId="77777777" w:rsidR="00B76CAF" w:rsidRPr="0084227F" w:rsidRDefault="00B76CAF" w:rsidP="00B76CAF">
      <w:pPr>
        <w:pStyle w:val="Prrafodelista"/>
        <w:numPr>
          <w:ilvl w:val="1"/>
          <w:numId w:val="14"/>
        </w:num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 xml:space="preserve">Características Sociodemográficas, Intereses y Motivaciones de los Estudiantes y su Comunidad Educativa </w:t>
      </w:r>
    </w:p>
    <w:p w14:paraId="6D175F34" w14:textId="77777777" w:rsidR="00B76CAF" w:rsidRPr="0084227F" w:rsidRDefault="00B76CAF" w:rsidP="00B76CAF">
      <w:pPr>
        <w:pStyle w:val="NormalWeb"/>
        <w:spacing w:before="0" w:beforeAutospacing="0" w:after="0" w:afterAutospacing="0" w:line="480" w:lineRule="auto"/>
        <w:ind w:firstLine="360"/>
      </w:pPr>
      <w:r w:rsidRPr="0084227F">
        <w:t xml:space="preserve">En este escenario, se ha propuesto el desarrollo del proyecto </w:t>
      </w:r>
      <w:r w:rsidRPr="0084227F">
        <w:rPr>
          <w:rStyle w:val="nfasis"/>
        </w:rPr>
        <w:t>“Uniendo Ciencia y Virtud: Música y Lectura para la Vida”</w:t>
      </w:r>
      <w:r w:rsidRPr="0084227F">
        <w:t xml:space="preserve">, el cual nace como una respuesta pedagógica a las realidades, intereses y necesidades de la comunidad educativa, identificadas a través de tres instrumentos clave: </w:t>
      </w:r>
      <w:r w:rsidRPr="0084227F">
        <w:rPr>
          <w:rStyle w:val="Textoennegrita"/>
          <w:b w:val="0"/>
          <w:bCs w:val="0"/>
        </w:rPr>
        <w:t>la encuesta a estudiantes</w:t>
      </w:r>
      <w:r w:rsidRPr="0084227F">
        <w:rPr>
          <w:b/>
          <w:bCs/>
        </w:rPr>
        <w:t xml:space="preserve">, </w:t>
      </w:r>
      <w:r w:rsidRPr="0084227F">
        <w:rPr>
          <w:rStyle w:val="Textoennegrita"/>
          <w:b w:val="0"/>
          <w:bCs w:val="0"/>
        </w:rPr>
        <w:t>la encuesta a familias</w:t>
      </w:r>
      <w:r w:rsidRPr="0084227F">
        <w:rPr>
          <w:b/>
          <w:bCs/>
        </w:rPr>
        <w:t xml:space="preserve"> y </w:t>
      </w:r>
      <w:r w:rsidRPr="0084227F">
        <w:rPr>
          <w:rStyle w:val="Textoennegrita"/>
          <w:b w:val="0"/>
          <w:bCs w:val="0"/>
        </w:rPr>
        <w:t>la encuesta a docentes</w:t>
      </w:r>
      <w:r w:rsidRPr="0084227F">
        <w:rPr>
          <w:b/>
          <w:bCs/>
        </w:rPr>
        <w:t>,</w:t>
      </w:r>
      <w:r w:rsidRPr="0084227F">
        <w:t xml:space="preserve"> realizadas como parte del diagnóstico institucional en el marco de la estrategia de Centros de Interés orientada por el Ministerio de Educación Nacional.</w:t>
      </w:r>
    </w:p>
    <w:p w14:paraId="34AC38D0" w14:textId="77777777" w:rsidR="00B76CAF" w:rsidRPr="0084227F" w:rsidRDefault="00B76CAF" w:rsidP="00B76CAF">
      <w:pPr>
        <w:pStyle w:val="Prrafodelista"/>
        <w:spacing w:after="0" w:line="480" w:lineRule="auto"/>
        <w:rPr>
          <w:rFonts w:ascii="Times New Roman" w:hAnsi="Times New Roman" w:cs="Times New Roman"/>
          <w:b/>
          <w:bCs/>
          <w:i/>
          <w:iCs/>
          <w:sz w:val="24"/>
          <w:szCs w:val="24"/>
        </w:rPr>
      </w:pPr>
      <w:r w:rsidRPr="0084227F">
        <w:rPr>
          <w:rFonts w:ascii="Times New Roman" w:hAnsi="Times New Roman" w:cs="Times New Roman"/>
          <w:b/>
          <w:bCs/>
          <w:i/>
          <w:iCs/>
          <w:sz w:val="24"/>
          <w:szCs w:val="24"/>
        </w:rPr>
        <w:t>1.1.1 Encuesta a estudiantes del Cer Montecristo.</w:t>
      </w:r>
    </w:p>
    <w:p w14:paraId="4E0C6532"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 xml:space="preserve">Para empezar, se aplicó una encuesta diagnóstica a los estudiantes de las 11 sedes desde el grado preescolar hasta el noveno grado del CER. Este instrumento tuvo como propósito caracterizar el contexto familiar, social, educativo y cultural de los estudiantes, </w:t>
      </w:r>
      <w:r w:rsidRPr="0084227F">
        <w:rPr>
          <w:rFonts w:ascii="Times New Roman" w:hAnsi="Times New Roman" w:cs="Times New Roman"/>
          <w:sz w:val="24"/>
          <w:szCs w:val="24"/>
        </w:rPr>
        <w:lastRenderedPageBreak/>
        <w:t>para orientar una intervención pedagógica pertinente, centrada en la lectura, la música y la identidad rural, desde el enfoque Escuela Nueva y el modelo social-constructivista y se clasifican en cinco categorías que se presentan a continuación:</w:t>
      </w:r>
    </w:p>
    <w:p w14:paraId="4C92FCA4"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1.1.1.1 Edad y Etapa del Desarrollo Infantil</w:t>
      </w:r>
      <w:r w:rsidRPr="0084227F">
        <w:rPr>
          <w:rFonts w:ascii="Times New Roman" w:hAnsi="Times New Roman" w:cs="Times New Roman"/>
          <w:b/>
          <w:bCs/>
          <w:sz w:val="24"/>
          <w:szCs w:val="24"/>
        </w:rPr>
        <w:br/>
      </w:r>
      <w:r w:rsidRPr="0084227F">
        <w:rPr>
          <w:rFonts w:ascii="Times New Roman" w:hAnsi="Times New Roman" w:cs="Times New Roman"/>
          <w:sz w:val="24"/>
          <w:szCs w:val="24"/>
        </w:rPr>
        <w:t xml:space="preserve">       El análisis de la edad de los estudiantes del CER evidencia que el 36% se encuentra en el rango de 10 a 12 años, mientras que un 25% oscila entre los 7 y 9 años, lo cual indica que la mayoría se ubica en la etapa de niñez media. Esta fase del desarrollo es clave para el fortalecimiento de habilidades lectoras, cognitivas y musicales, ya que los niños y niñas presentan mayor capacidad de comprensión, curiosidad por el entorno y disposición al aprendizaje activo, lo que hace pertinente la implementación de estrategias integradoras y contextualizadas. Ver figura 1.</w:t>
      </w:r>
    </w:p>
    <w:p w14:paraId="3DF2F260"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1.</w:t>
      </w:r>
    </w:p>
    <w:p w14:paraId="2C491BB3"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noProof/>
          <w:sz w:val="24"/>
          <w:szCs w:val="24"/>
        </w:rPr>
        <w:drawing>
          <wp:anchor distT="0" distB="0" distL="114300" distR="114300" simplePos="0" relativeHeight="251736064" behindDoc="0" locked="0" layoutInCell="1" allowOverlap="1" wp14:anchorId="2F9CF001" wp14:editId="32B022CB">
            <wp:simplePos x="0" y="0"/>
            <wp:positionH relativeFrom="column">
              <wp:posOffset>-107723</wp:posOffset>
            </wp:positionH>
            <wp:positionV relativeFrom="paragraph">
              <wp:posOffset>232474</wp:posOffset>
            </wp:positionV>
            <wp:extent cx="3194907" cy="1857370"/>
            <wp:effectExtent l="0" t="0" r="5715" b="0"/>
            <wp:wrapNone/>
            <wp:docPr id="228974183"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74183" name="Imagen 1" descr="Gráfico, Gráfico de barras&#10;&#10;El contenido generado por IA puede ser incorrecto."/>
                    <pic:cNvPicPr/>
                  </pic:nvPicPr>
                  <pic:blipFill>
                    <a:blip r:embed="rId9"/>
                    <a:stretch>
                      <a:fillRect/>
                    </a:stretch>
                  </pic:blipFill>
                  <pic:spPr>
                    <a:xfrm>
                      <a:off x="0" y="0"/>
                      <a:ext cx="3194907" cy="1857370"/>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b/>
          <w:bCs/>
          <w:sz w:val="24"/>
          <w:szCs w:val="24"/>
        </w:rPr>
        <w:t xml:space="preserve"> </w:t>
      </w:r>
      <w:r w:rsidRPr="0084227F">
        <w:rPr>
          <w:rFonts w:ascii="Times New Roman" w:hAnsi="Times New Roman" w:cs="Times New Roman"/>
          <w:i/>
          <w:iCs/>
          <w:sz w:val="24"/>
          <w:szCs w:val="24"/>
        </w:rPr>
        <w:t>Distribución por Rango de Edad.</w:t>
      </w:r>
    </w:p>
    <w:p w14:paraId="0BB87F2B" w14:textId="77777777" w:rsidR="00B76CAF" w:rsidRPr="0084227F" w:rsidRDefault="00B76CAF" w:rsidP="00B76CAF">
      <w:pPr>
        <w:spacing w:line="480" w:lineRule="auto"/>
        <w:rPr>
          <w:rFonts w:ascii="Times New Roman" w:hAnsi="Times New Roman" w:cs="Times New Roman"/>
          <w:b/>
          <w:bCs/>
          <w:sz w:val="24"/>
          <w:szCs w:val="24"/>
        </w:rPr>
      </w:pPr>
    </w:p>
    <w:p w14:paraId="3FF33FA1" w14:textId="77777777" w:rsidR="00B76CAF" w:rsidRPr="0084227F" w:rsidRDefault="00B76CAF" w:rsidP="00B76CAF">
      <w:pPr>
        <w:spacing w:line="480" w:lineRule="auto"/>
        <w:rPr>
          <w:rFonts w:ascii="Times New Roman" w:hAnsi="Times New Roman" w:cs="Times New Roman"/>
          <w:b/>
          <w:bCs/>
          <w:sz w:val="24"/>
          <w:szCs w:val="24"/>
        </w:rPr>
      </w:pPr>
    </w:p>
    <w:p w14:paraId="71DCE75D" w14:textId="77777777" w:rsidR="00B76CAF" w:rsidRPr="0084227F" w:rsidRDefault="00B76CAF" w:rsidP="00B76CAF">
      <w:pPr>
        <w:spacing w:line="480" w:lineRule="auto"/>
        <w:rPr>
          <w:rFonts w:ascii="Times New Roman" w:hAnsi="Times New Roman" w:cs="Times New Roman"/>
          <w:b/>
          <w:bCs/>
          <w:sz w:val="24"/>
          <w:szCs w:val="24"/>
        </w:rPr>
      </w:pPr>
    </w:p>
    <w:p w14:paraId="42A4DFDC"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4A2CC52D"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1.1.1.2 Distribución por Sexo y Grado Escolar</w:t>
      </w:r>
      <w:r w:rsidRPr="0084227F">
        <w:rPr>
          <w:rFonts w:ascii="Times New Roman" w:hAnsi="Times New Roman" w:cs="Times New Roman"/>
          <w:b/>
          <w:bCs/>
          <w:sz w:val="24"/>
          <w:szCs w:val="24"/>
        </w:rPr>
        <w:br/>
        <w:t xml:space="preserve">       </w:t>
      </w:r>
      <w:r w:rsidRPr="0084227F">
        <w:rPr>
          <w:rFonts w:ascii="Times New Roman" w:hAnsi="Times New Roman" w:cs="Times New Roman"/>
          <w:sz w:val="24"/>
          <w:szCs w:val="24"/>
        </w:rPr>
        <w:t>En cuanto a la distribución por sexo, se observa una proporción equilibrada entre niños (72) y niñas (64), lo que permite proyectar acciones pedagógicas inclusivas y participativas, tal como lo podemos apreciar en la figura 2.</w:t>
      </w:r>
    </w:p>
    <w:p w14:paraId="3295296A" w14:textId="77777777" w:rsidR="00B76CAF" w:rsidRPr="0084227F" w:rsidRDefault="00B76CAF" w:rsidP="00B76CAF">
      <w:pPr>
        <w:spacing w:after="0" w:line="480" w:lineRule="auto"/>
        <w:ind w:left="708"/>
        <w:rPr>
          <w:rFonts w:ascii="Times New Roman" w:hAnsi="Times New Roman" w:cs="Times New Roman"/>
          <w:b/>
          <w:bCs/>
          <w:sz w:val="24"/>
          <w:szCs w:val="24"/>
        </w:rPr>
      </w:pPr>
      <w:r w:rsidRPr="0084227F">
        <w:rPr>
          <w:rFonts w:ascii="Times New Roman" w:hAnsi="Times New Roman" w:cs="Times New Roman"/>
          <w:b/>
          <w:bCs/>
          <w:sz w:val="24"/>
          <w:szCs w:val="24"/>
        </w:rPr>
        <w:t>Figura 2</w:t>
      </w:r>
    </w:p>
    <w:p w14:paraId="1F6287B9"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noProof/>
          <w:sz w:val="24"/>
          <w:szCs w:val="24"/>
        </w:rPr>
        <w:drawing>
          <wp:anchor distT="0" distB="0" distL="114300" distR="114300" simplePos="0" relativeHeight="251737088" behindDoc="0" locked="0" layoutInCell="1" allowOverlap="1" wp14:anchorId="2A3383B7" wp14:editId="1550BF47">
            <wp:simplePos x="0" y="0"/>
            <wp:positionH relativeFrom="column">
              <wp:posOffset>-136903</wp:posOffset>
            </wp:positionH>
            <wp:positionV relativeFrom="paragraph">
              <wp:posOffset>341965</wp:posOffset>
            </wp:positionV>
            <wp:extent cx="3423583" cy="1816769"/>
            <wp:effectExtent l="0" t="0" r="5715" b="0"/>
            <wp:wrapNone/>
            <wp:docPr id="74243019"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3019" name="Imagen 1" descr="Gráfico&#10;&#10;El contenido generado por IA puede ser incorrecto."/>
                    <pic:cNvPicPr/>
                  </pic:nvPicPr>
                  <pic:blipFill>
                    <a:blip r:embed="rId10"/>
                    <a:stretch>
                      <a:fillRect/>
                    </a:stretch>
                  </pic:blipFill>
                  <pic:spPr>
                    <a:xfrm>
                      <a:off x="0" y="0"/>
                      <a:ext cx="3423583" cy="1816769"/>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i/>
          <w:iCs/>
          <w:sz w:val="24"/>
          <w:szCs w:val="24"/>
        </w:rPr>
        <w:t>Distribución por sexo.</w:t>
      </w:r>
    </w:p>
    <w:p w14:paraId="21FD913C" w14:textId="77777777" w:rsidR="00B76CAF" w:rsidRPr="0084227F" w:rsidRDefault="00B76CAF" w:rsidP="00B76CAF">
      <w:pPr>
        <w:spacing w:line="480" w:lineRule="auto"/>
        <w:rPr>
          <w:rFonts w:ascii="Times New Roman" w:hAnsi="Times New Roman" w:cs="Times New Roman"/>
          <w:sz w:val="24"/>
          <w:szCs w:val="24"/>
        </w:rPr>
      </w:pPr>
    </w:p>
    <w:p w14:paraId="17B97A26" w14:textId="77777777" w:rsidR="00B76CAF" w:rsidRPr="0084227F" w:rsidRDefault="00B76CAF" w:rsidP="00B76CAF">
      <w:pPr>
        <w:spacing w:line="480" w:lineRule="auto"/>
        <w:rPr>
          <w:rFonts w:ascii="Times New Roman" w:hAnsi="Times New Roman" w:cs="Times New Roman"/>
          <w:sz w:val="24"/>
          <w:szCs w:val="24"/>
        </w:rPr>
      </w:pPr>
    </w:p>
    <w:p w14:paraId="418FC4FE" w14:textId="77777777" w:rsidR="00B76CAF" w:rsidRPr="0084227F" w:rsidRDefault="00B76CAF" w:rsidP="00B76CAF">
      <w:pPr>
        <w:spacing w:line="480" w:lineRule="auto"/>
        <w:rPr>
          <w:rFonts w:ascii="Times New Roman" w:hAnsi="Times New Roman" w:cs="Times New Roman"/>
          <w:sz w:val="24"/>
          <w:szCs w:val="24"/>
        </w:rPr>
      </w:pPr>
    </w:p>
    <w:p w14:paraId="43851F29" w14:textId="77777777" w:rsidR="00B76CAF" w:rsidRPr="0084227F" w:rsidRDefault="00B76CAF" w:rsidP="00B76CAF">
      <w:pPr>
        <w:spacing w:line="480" w:lineRule="auto"/>
        <w:rPr>
          <w:rFonts w:ascii="Times New Roman" w:hAnsi="Times New Roman" w:cs="Times New Roman"/>
          <w:sz w:val="24"/>
          <w:szCs w:val="24"/>
        </w:rPr>
      </w:pPr>
    </w:p>
    <w:p w14:paraId="65094E65"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3111651D"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sz w:val="24"/>
          <w:szCs w:val="24"/>
        </w:rPr>
        <w:lastRenderedPageBreak/>
        <w:t xml:space="preserve">         En relación con los grados escolares, se destaca una mayor concentración de matrícula en primero y quinto grado, con 26 estudiantes cada uno, seguido de tercero con 24 estudiantes, evidenciando una fuerte presencia en los primeros ciclos de básica primaria. Esta tendencia resalta la necesidad de potenciar procesos de iniciación lectora y exploración musical desde edades tempranas, en concordancia con los principios del modelo Escuela Nueva, tal como lo muestra la figura 3.</w:t>
      </w:r>
    </w:p>
    <w:p w14:paraId="0360DD02"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3</w:t>
      </w:r>
    </w:p>
    <w:p w14:paraId="360B568A"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noProof/>
          <w:sz w:val="24"/>
          <w:szCs w:val="24"/>
        </w:rPr>
        <w:drawing>
          <wp:anchor distT="0" distB="0" distL="114300" distR="114300" simplePos="0" relativeHeight="251738112" behindDoc="0" locked="0" layoutInCell="1" allowOverlap="1" wp14:anchorId="55C6B852" wp14:editId="4399FE1A">
            <wp:simplePos x="0" y="0"/>
            <wp:positionH relativeFrom="column">
              <wp:posOffset>61152</wp:posOffset>
            </wp:positionH>
            <wp:positionV relativeFrom="paragraph">
              <wp:posOffset>308511</wp:posOffset>
            </wp:positionV>
            <wp:extent cx="4843670" cy="2904119"/>
            <wp:effectExtent l="0" t="0" r="0" b="0"/>
            <wp:wrapNone/>
            <wp:docPr id="838519117"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19117" name="Imagen 1" descr="Gráfico, Gráfico de barras&#10;&#10;El contenido generado por IA puede ser incorrecto."/>
                    <pic:cNvPicPr/>
                  </pic:nvPicPr>
                  <pic:blipFill>
                    <a:blip r:embed="rId11"/>
                    <a:stretch>
                      <a:fillRect/>
                    </a:stretch>
                  </pic:blipFill>
                  <pic:spPr>
                    <a:xfrm>
                      <a:off x="0" y="0"/>
                      <a:ext cx="4843670" cy="2904119"/>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i/>
          <w:iCs/>
          <w:sz w:val="24"/>
          <w:szCs w:val="24"/>
        </w:rPr>
        <w:t>Cantidad de Estudiantes por Grado.</w:t>
      </w:r>
    </w:p>
    <w:p w14:paraId="6C03CA8A" w14:textId="77777777" w:rsidR="00B76CAF" w:rsidRPr="0084227F" w:rsidRDefault="00B76CAF" w:rsidP="00B76CAF">
      <w:pPr>
        <w:spacing w:line="480" w:lineRule="auto"/>
        <w:rPr>
          <w:rFonts w:ascii="Times New Roman" w:hAnsi="Times New Roman" w:cs="Times New Roman"/>
          <w:b/>
          <w:bCs/>
          <w:sz w:val="24"/>
          <w:szCs w:val="24"/>
        </w:rPr>
      </w:pPr>
    </w:p>
    <w:p w14:paraId="687E0B3D" w14:textId="77777777" w:rsidR="00B76CAF" w:rsidRPr="0084227F" w:rsidRDefault="00B76CAF" w:rsidP="00B76CAF">
      <w:pPr>
        <w:spacing w:line="480" w:lineRule="auto"/>
        <w:rPr>
          <w:rFonts w:ascii="Times New Roman" w:hAnsi="Times New Roman" w:cs="Times New Roman"/>
          <w:b/>
          <w:bCs/>
          <w:sz w:val="24"/>
          <w:szCs w:val="24"/>
        </w:rPr>
      </w:pPr>
    </w:p>
    <w:p w14:paraId="46820DC8" w14:textId="77777777" w:rsidR="00B76CAF" w:rsidRPr="0084227F" w:rsidRDefault="00B76CAF" w:rsidP="00B76CAF">
      <w:pPr>
        <w:spacing w:line="480" w:lineRule="auto"/>
        <w:rPr>
          <w:rFonts w:ascii="Times New Roman" w:hAnsi="Times New Roman" w:cs="Times New Roman"/>
          <w:b/>
          <w:bCs/>
          <w:sz w:val="24"/>
          <w:szCs w:val="24"/>
        </w:rPr>
      </w:pPr>
    </w:p>
    <w:p w14:paraId="06579DB5" w14:textId="77777777" w:rsidR="00B76CAF" w:rsidRPr="0084227F" w:rsidRDefault="00B76CAF" w:rsidP="00B76CAF">
      <w:pPr>
        <w:spacing w:line="480" w:lineRule="auto"/>
        <w:rPr>
          <w:rFonts w:ascii="Times New Roman" w:hAnsi="Times New Roman" w:cs="Times New Roman"/>
          <w:b/>
          <w:bCs/>
          <w:sz w:val="24"/>
          <w:szCs w:val="24"/>
        </w:rPr>
      </w:pPr>
    </w:p>
    <w:p w14:paraId="6A49D961" w14:textId="77777777" w:rsidR="00B76CAF" w:rsidRPr="0084227F" w:rsidRDefault="00B76CAF" w:rsidP="00B76CAF">
      <w:pPr>
        <w:spacing w:line="480" w:lineRule="auto"/>
        <w:rPr>
          <w:rFonts w:ascii="Times New Roman" w:hAnsi="Times New Roman" w:cs="Times New Roman"/>
          <w:b/>
          <w:bCs/>
          <w:sz w:val="24"/>
          <w:szCs w:val="24"/>
        </w:rPr>
      </w:pPr>
    </w:p>
    <w:p w14:paraId="2E255A05" w14:textId="77777777" w:rsidR="00B76CAF" w:rsidRPr="0084227F" w:rsidRDefault="00B76CAF" w:rsidP="00B76CAF">
      <w:pPr>
        <w:spacing w:line="480" w:lineRule="auto"/>
        <w:rPr>
          <w:rFonts w:ascii="Times New Roman" w:hAnsi="Times New Roman" w:cs="Times New Roman"/>
          <w:sz w:val="24"/>
          <w:szCs w:val="24"/>
        </w:rPr>
      </w:pPr>
    </w:p>
    <w:p w14:paraId="69FB4E5A"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68F9B90C"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1.1.1.3 Contexto Familiar</w:t>
      </w:r>
      <w:r w:rsidRPr="0084227F">
        <w:rPr>
          <w:rFonts w:ascii="Times New Roman" w:hAnsi="Times New Roman" w:cs="Times New Roman"/>
          <w:b/>
          <w:bCs/>
          <w:sz w:val="24"/>
          <w:szCs w:val="24"/>
        </w:rPr>
        <w:br/>
      </w:r>
      <w:r w:rsidRPr="0084227F">
        <w:rPr>
          <w:rFonts w:ascii="Times New Roman" w:hAnsi="Times New Roman" w:cs="Times New Roman"/>
          <w:sz w:val="24"/>
          <w:szCs w:val="24"/>
        </w:rPr>
        <w:t xml:space="preserve">        Los datos revelan que el 74% de los estudiantes vive en hogares compuestos por tres a cuatro personas, lo que sugiere núcleos familiares relativamente estables. Ver figura 4.</w:t>
      </w:r>
    </w:p>
    <w:p w14:paraId="4F3CDFD8"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4</w:t>
      </w:r>
    </w:p>
    <w:p w14:paraId="6D643D2E"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noProof/>
          <w:sz w:val="24"/>
          <w:szCs w:val="24"/>
        </w:rPr>
        <w:drawing>
          <wp:anchor distT="0" distB="0" distL="114300" distR="114300" simplePos="0" relativeHeight="251740160" behindDoc="0" locked="0" layoutInCell="1" allowOverlap="1" wp14:anchorId="05B5FCE5" wp14:editId="31B3A1AD">
            <wp:simplePos x="0" y="0"/>
            <wp:positionH relativeFrom="column">
              <wp:posOffset>-93345</wp:posOffset>
            </wp:positionH>
            <wp:positionV relativeFrom="paragraph">
              <wp:posOffset>297616</wp:posOffset>
            </wp:positionV>
            <wp:extent cx="3577896" cy="2101882"/>
            <wp:effectExtent l="0" t="0" r="3810" b="0"/>
            <wp:wrapNone/>
            <wp:docPr id="2096405870" name="Imagen 1" descr="Gráfico, Gráfico de barras,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05870" name="Imagen 1" descr="Gráfico, Gráfico de barras, Histograma&#10;&#10;El contenido generado por IA puede ser incorrecto."/>
                    <pic:cNvPicPr/>
                  </pic:nvPicPr>
                  <pic:blipFill>
                    <a:blip r:embed="rId12"/>
                    <a:stretch>
                      <a:fillRect/>
                    </a:stretch>
                  </pic:blipFill>
                  <pic:spPr>
                    <a:xfrm>
                      <a:off x="0" y="0"/>
                      <a:ext cx="3577896" cy="2101882"/>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i/>
          <w:iCs/>
          <w:sz w:val="24"/>
          <w:szCs w:val="24"/>
        </w:rPr>
        <w:t>Número de Personas en el Hogar.</w:t>
      </w:r>
    </w:p>
    <w:p w14:paraId="398BF423" w14:textId="77777777" w:rsidR="00B76CAF" w:rsidRPr="0084227F" w:rsidRDefault="00B76CAF" w:rsidP="00B76CAF">
      <w:pPr>
        <w:spacing w:line="480" w:lineRule="auto"/>
        <w:rPr>
          <w:rFonts w:ascii="Times New Roman" w:hAnsi="Times New Roman" w:cs="Times New Roman"/>
          <w:sz w:val="24"/>
          <w:szCs w:val="24"/>
        </w:rPr>
      </w:pPr>
    </w:p>
    <w:p w14:paraId="4921C83E" w14:textId="77777777" w:rsidR="00B76CAF" w:rsidRPr="0084227F" w:rsidRDefault="00B76CAF" w:rsidP="00B76CAF">
      <w:pPr>
        <w:spacing w:line="480" w:lineRule="auto"/>
        <w:rPr>
          <w:rFonts w:ascii="Times New Roman" w:hAnsi="Times New Roman" w:cs="Times New Roman"/>
          <w:sz w:val="24"/>
          <w:szCs w:val="24"/>
        </w:rPr>
      </w:pPr>
    </w:p>
    <w:p w14:paraId="300BD116" w14:textId="77777777" w:rsidR="00B76CAF" w:rsidRPr="0084227F" w:rsidRDefault="00B76CAF" w:rsidP="00B76CAF">
      <w:pPr>
        <w:spacing w:line="480" w:lineRule="auto"/>
        <w:rPr>
          <w:rFonts w:ascii="Times New Roman" w:hAnsi="Times New Roman" w:cs="Times New Roman"/>
          <w:sz w:val="24"/>
          <w:szCs w:val="24"/>
        </w:rPr>
      </w:pPr>
    </w:p>
    <w:p w14:paraId="5060F54F" w14:textId="77777777" w:rsidR="00B76CAF" w:rsidRPr="0084227F" w:rsidRDefault="00B76CAF" w:rsidP="00B76CAF">
      <w:pPr>
        <w:spacing w:line="480" w:lineRule="auto"/>
        <w:rPr>
          <w:rFonts w:ascii="Times New Roman" w:hAnsi="Times New Roman" w:cs="Times New Roman"/>
          <w:sz w:val="24"/>
          <w:szCs w:val="24"/>
        </w:rPr>
      </w:pPr>
    </w:p>
    <w:p w14:paraId="32AFBA02" w14:textId="77777777" w:rsidR="00B76CAF" w:rsidRPr="0084227F" w:rsidRDefault="00B76CAF" w:rsidP="00B76CAF">
      <w:pPr>
        <w:spacing w:line="480" w:lineRule="auto"/>
        <w:rPr>
          <w:rFonts w:ascii="Times New Roman" w:hAnsi="Times New Roman" w:cs="Times New Roman"/>
          <w:sz w:val="24"/>
          <w:szCs w:val="24"/>
        </w:rPr>
      </w:pPr>
    </w:p>
    <w:p w14:paraId="1A7F9E32"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2CE491DF"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sz w:val="24"/>
          <w:szCs w:val="24"/>
        </w:rPr>
        <w:lastRenderedPageBreak/>
        <w:t xml:space="preserve">        Además, el 70.8 % de estudiantes conviven con mamá y papá, aunque en los casos de familias monoparentales, predomina la madre como figura de referencia y crianza.  Ver figura 5. Este panorama familiar plantea la importancia de fortalecer el vínculo entre escuela y hogar mediante procesos de corresponsabilidad educativa y estrategias que promuevan el acompañamiento desde casa, especialmente en contextos rurales donde la cercanía afectiva incide directamente en la motivación por el aprendizaje.</w:t>
      </w:r>
    </w:p>
    <w:p w14:paraId="57BCEA35"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5</w:t>
      </w:r>
    </w:p>
    <w:p w14:paraId="0571D710"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sz w:val="24"/>
          <w:szCs w:val="24"/>
        </w:rPr>
        <w:t>Con Quién Viven los Estudiantes.</w:t>
      </w:r>
    </w:p>
    <w:p w14:paraId="7B543230"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noProof/>
          <w:sz w:val="24"/>
          <w:szCs w:val="24"/>
        </w:rPr>
        <w:drawing>
          <wp:anchor distT="0" distB="0" distL="114300" distR="114300" simplePos="0" relativeHeight="251739136" behindDoc="0" locked="0" layoutInCell="1" allowOverlap="1" wp14:anchorId="534E446F" wp14:editId="7CA44750">
            <wp:simplePos x="0" y="0"/>
            <wp:positionH relativeFrom="column">
              <wp:posOffset>258417</wp:posOffset>
            </wp:positionH>
            <wp:positionV relativeFrom="paragraph">
              <wp:posOffset>115322</wp:posOffset>
            </wp:positionV>
            <wp:extent cx="4585252" cy="2487699"/>
            <wp:effectExtent l="0" t="0" r="6350" b="8255"/>
            <wp:wrapNone/>
            <wp:docPr id="1450674142"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74142" name="Imagen 1" descr="Gráfico&#10;&#10;El contenido generado por IA puede ser incorrecto."/>
                    <pic:cNvPicPr/>
                  </pic:nvPicPr>
                  <pic:blipFill>
                    <a:blip r:embed="rId13"/>
                    <a:stretch>
                      <a:fillRect/>
                    </a:stretch>
                  </pic:blipFill>
                  <pic:spPr>
                    <a:xfrm>
                      <a:off x="0" y="0"/>
                      <a:ext cx="4585252" cy="2487699"/>
                    </a:xfrm>
                    <a:prstGeom prst="rect">
                      <a:avLst/>
                    </a:prstGeom>
                  </pic:spPr>
                </pic:pic>
              </a:graphicData>
            </a:graphic>
            <wp14:sizeRelH relativeFrom="margin">
              <wp14:pctWidth>0</wp14:pctWidth>
            </wp14:sizeRelH>
            <wp14:sizeRelV relativeFrom="margin">
              <wp14:pctHeight>0</wp14:pctHeight>
            </wp14:sizeRelV>
          </wp:anchor>
        </w:drawing>
      </w:r>
    </w:p>
    <w:p w14:paraId="6816502C" w14:textId="77777777" w:rsidR="00B76CAF" w:rsidRPr="0084227F" w:rsidRDefault="00B76CAF" w:rsidP="00B76CAF">
      <w:pPr>
        <w:spacing w:line="480" w:lineRule="auto"/>
        <w:rPr>
          <w:rFonts w:ascii="Times New Roman" w:hAnsi="Times New Roman" w:cs="Times New Roman"/>
          <w:sz w:val="24"/>
          <w:szCs w:val="24"/>
        </w:rPr>
      </w:pPr>
    </w:p>
    <w:p w14:paraId="3B0EA830" w14:textId="77777777" w:rsidR="00B76CAF" w:rsidRPr="0084227F" w:rsidRDefault="00B76CAF" w:rsidP="00B76CAF">
      <w:pPr>
        <w:spacing w:line="480" w:lineRule="auto"/>
        <w:rPr>
          <w:rFonts w:ascii="Times New Roman" w:hAnsi="Times New Roman" w:cs="Times New Roman"/>
          <w:sz w:val="24"/>
          <w:szCs w:val="24"/>
        </w:rPr>
      </w:pPr>
    </w:p>
    <w:p w14:paraId="3C570B1C" w14:textId="77777777" w:rsidR="00B76CAF" w:rsidRPr="0084227F" w:rsidRDefault="00B76CAF" w:rsidP="00B76CAF">
      <w:pPr>
        <w:spacing w:line="480" w:lineRule="auto"/>
        <w:rPr>
          <w:rFonts w:ascii="Times New Roman" w:hAnsi="Times New Roman" w:cs="Times New Roman"/>
          <w:sz w:val="24"/>
          <w:szCs w:val="24"/>
        </w:rPr>
      </w:pPr>
    </w:p>
    <w:p w14:paraId="72520A8F" w14:textId="77777777" w:rsidR="00B76CAF" w:rsidRPr="0084227F" w:rsidRDefault="00B76CAF" w:rsidP="00B76CAF">
      <w:pPr>
        <w:spacing w:line="480" w:lineRule="auto"/>
        <w:rPr>
          <w:rFonts w:ascii="Times New Roman" w:hAnsi="Times New Roman" w:cs="Times New Roman"/>
          <w:sz w:val="24"/>
          <w:szCs w:val="24"/>
        </w:rPr>
      </w:pPr>
    </w:p>
    <w:p w14:paraId="506C0489" w14:textId="77777777" w:rsidR="00B76CAF" w:rsidRPr="0084227F" w:rsidRDefault="00B76CAF" w:rsidP="00B76CAF">
      <w:pPr>
        <w:spacing w:line="480" w:lineRule="auto"/>
        <w:rPr>
          <w:rFonts w:ascii="Times New Roman" w:hAnsi="Times New Roman" w:cs="Times New Roman"/>
          <w:i/>
          <w:iCs/>
          <w:sz w:val="24"/>
          <w:szCs w:val="24"/>
        </w:rPr>
      </w:pPr>
    </w:p>
    <w:p w14:paraId="5AF6EDE2"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4E10E971"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1.1.1.4 Actividad Económica y Acceso Tecnológico</w:t>
      </w:r>
      <w:r w:rsidRPr="0084227F">
        <w:rPr>
          <w:rFonts w:ascii="Times New Roman" w:hAnsi="Times New Roman" w:cs="Times New Roman"/>
          <w:b/>
          <w:bCs/>
          <w:sz w:val="24"/>
          <w:szCs w:val="24"/>
        </w:rPr>
        <w:br/>
      </w:r>
      <w:r w:rsidRPr="0084227F">
        <w:rPr>
          <w:rFonts w:ascii="Times New Roman" w:hAnsi="Times New Roman" w:cs="Times New Roman"/>
          <w:sz w:val="24"/>
          <w:szCs w:val="24"/>
        </w:rPr>
        <w:t>Respecto a la actividad económica de los hogares, el 80.1% se dedica a la caficultura y un 10% a la ganadería, lo cual reafirma la identidad agrícola de la comunidad educativa, tal como lo muestra la figura 6.</w:t>
      </w:r>
    </w:p>
    <w:p w14:paraId="79D874EE"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 xml:space="preserve">Figura 6. </w:t>
      </w:r>
    </w:p>
    <w:p w14:paraId="000AC959"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noProof/>
          <w:sz w:val="24"/>
          <w:szCs w:val="24"/>
        </w:rPr>
        <w:drawing>
          <wp:anchor distT="0" distB="0" distL="114300" distR="114300" simplePos="0" relativeHeight="251741184" behindDoc="0" locked="0" layoutInCell="1" allowOverlap="1" wp14:anchorId="4550C4F8" wp14:editId="46A13024">
            <wp:simplePos x="0" y="0"/>
            <wp:positionH relativeFrom="column">
              <wp:posOffset>-173911</wp:posOffset>
            </wp:positionH>
            <wp:positionV relativeFrom="paragraph">
              <wp:posOffset>223185</wp:posOffset>
            </wp:positionV>
            <wp:extent cx="4860757" cy="2637722"/>
            <wp:effectExtent l="0" t="0" r="0" b="0"/>
            <wp:wrapNone/>
            <wp:docPr id="1018413966" name="Imagen 1"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13966" name="Imagen 1" descr="Gráfico, Gráfico en cascada&#10;&#10;El contenido generado por IA puede ser incorrecto."/>
                    <pic:cNvPicPr/>
                  </pic:nvPicPr>
                  <pic:blipFill>
                    <a:blip r:embed="rId14"/>
                    <a:stretch>
                      <a:fillRect/>
                    </a:stretch>
                  </pic:blipFill>
                  <pic:spPr>
                    <a:xfrm>
                      <a:off x="0" y="0"/>
                      <a:ext cx="4860757" cy="2637722"/>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i/>
          <w:iCs/>
          <w:sz w:val="24"/>
          <w:szCs w:val="24"/>
        </w:rPr>
        <w:t>Ocupación principal del Representante.</w:t>
      </w:r>
    </w:p>
    <w:p w14:paraId="38DB0A9D" w14:textId="77777777" w:rsidR="00B76CAF" w:rsidRPr="0084227F" w:rsidRDefault="00B76CAF" w:rsidP="00B76CAF">
      <w:pPr>
        <w:spacing w:line="480" w:lineRule="auto"/>
        <w:rPr>
          <w:rFonts w:ascii="Times New Roman" w:hAnsi="Times New Roman" w:cs="Times New Roman"/>
          <w:sz w:val="24"/>
          <w:szCs w:val="24"/>
        </w:rPr>
      </w:pPr>
    </w:p>
    <w:p w14:paraId="4632F41D" w14:textId="77777777" w:rsidR="00B76CAF" w:rsidRPr="0084227F" w:rsidRDefault="00B76CAF" w:rsidP="00B76CAF">
      <w:pPr>
        <w:spacing w:line="480" w:lineRule="auto"/>
        <w:rPr>
          <w:rFonts w:ascii="Times New Roman" w:hAnsi="Times New Roman" w:cs="Times New Roman"/>
          <w:sz w:val="24"/>
          <w:szCs w:val="24"/>
        </w:rPr>
      </w:pPr>
    </w:p>
    <w:p w14:paraId="2BCBE42A" w14:textId="77777777" w:rsidR="00B76CAF" w:rsidRPr="0084227F" w:rsidRDefault="00B76CAF" w:rsidP="00B76CAF">
      <w:pPr>
        <w:spacing w:line="480" w:lineRule="auto"/>
        <w:rPr>
          <w:rFonts w:ascii="Times New Roman" w:hAnsi="Times New Roman" w:cs="Times New Roman"/>
          <w:sz w:val="24"/>
          <w:szCs w:val="24"/>
        </w:rPr>
      </w:pPr>
    </w:p>
    <w:p w14:paraId="47FCDAC0" w14:textId="77777777" w:rsidR="00B76CAF" w:rsidRPr="0084227F" w:rsidRDefault="00B76CAF" w:rsidP="00B76CAF">
      <w:pPr>
        <w:spacing w:line="480" w:lineRule="auto"/>
        <w:rPr>
          <w:rFonts w:ascii="Times New Roman" w:hAnsi="Times New Roman" w:cs="Times New Roman"/>
          <w:sz w:val="24"/>
          <w:szCs w:val="24"/>
        </w:rPr>
      </w:pPr>
    </w:p>
    <w:p w14:paraId="4A60DA21" w14:textId="77777777" w:rsidR="00B76CAF" w:rsidRPr="0084227F" w:rsidRDefault="00B76CAF" w:rsidP="00B76CAF">
      <w:pPr>
        <w:spacing w:line="480" w:lineRule="auto"/>
        <w:rPr>
          <w:rFonts w:ascii="Times New Roman" w:hAnsi="Times New Roman" w:cs="Times New Roman"/>
          <w:sz w:val="24"/>
          <w:szCs w:val="24"/>
        </w:rPr>
      </w:pPr>
    </w:p>
    <w:p w14:paraId="009D10CA" w14:textId="77777777" w:rsidR="00B76CAF" w:rsidRPr="0084227F" w:rsidRDefault="00B76CAF" w:rsidP="00B76CAF">
      <w:pPr>
        <w:spacing w:line="480" w:lineRule="auto"/>
        <w:rPr>
          <w:rFonts w:ascii="Times New Roman" w:hAnsi="Times New Roman" w:cs="Times New Roman"/>
          <w:i/>
          <w:iCs/>
          <w:sz w:val="24"/>
          <w:szCs w:val="24"/>
        </w:rPr>
      </w:pPr>
    </w:p>
    <w:p w14:paraId="2499BEF8"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394002AB"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sz w:val="24"/>
          <w:szCs w:val="24"/>
        </w:rPr>
        <w:t xml:space="preserve">        Si bien el 100% de las familias cuenta con energía eléctrica, el acceso a herramientas tecnológicas sigue siendo limitado: solo 33 estudiantes disponen de internet, 10 tienen computadores en casa y apenas 5 cuentan con libros. Esta realidad supone una brecha significativa para el acceso equitativo al conocimiento, lo cual hace urgente el diseño de estrategias pedagógicas presenciales, creativas y basadas en recursos locales tal como se muestra en la figura 7.</w:t>
      </w:r>
    </w:p>
    <w:p w14:paraId="67B31F8A"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7</w:t>
      </w:r>
    </w:p>
    <w:p w14:paraId="5DCDE951"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sz w:val="24"/>
          <w:szCs w:val="24"/>
        </w:rPr>
        <w:t>Recursos Disponibles en Casa.</w:t>
      </w:r>
    </w:p>
    <w:p w14:paraId="3F7CAFC1"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noProof/>
          <w:sz w:val="24"/>
          <w:szCs w:val="24"/>
        </w:rPr>
        <w:drawing>
          <wp:anchor distT="0" distB="0" distL="114300" distR="114300" simplePos="0" relativeHeight="251742208" behindDoc="0" locked="0" layoutInCell="1" allowOverlap="1" wp14:anchorId="30C0AAF2" wp14:editId="6A6AE5E5">
            <wp:simplePos x="0" y="0"/>
            <wp:positionH relativeFrom="column">
              <wp:posOffset>56716</wp:posOffset>
            </wp:positionH>
            <wp:positionV relativeFrom="paragraph">
              <wp:posOffset>37766</wp:posOffset>
            </wp:positionV>
            <wp:extent cx="4084721" cy="2303491"/>
            <wp:effectExtent l="0" t="0" r="0" b="1905"/>
            <wp:wrapNone/>
            <wp:docPr id="903810763"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10763" name="Imagen 1" descr="Gráfico, Gráfico de barras&#10;&#10;El contenido generado por IA puede ser incorrecto."/>
                    <pic:cNvPicPr/>
                  </pic:nvPicPr>
                  <pic:blipFill>
                    <a:blip r:embed="rId15"/>
                    <a:stretch>
                      <a:fillRect/>
                    </a:stretch>
                  </pic:blipFill>
                  <pic:spPr>
                    <a:xfrm>
                      <a:off x="0" y="0"/>
                      <a:ext cx="4091455" cy="2307289"/>
                    </a:xfrm>
                    <a:prstGeom prst="rect">
                      <a:avLst/>
                    </a:prstGeom>
                  </pic:spPr>
                </pic:pic>
              </a:graphicData>
            </a:graphic>
            <wp14:sizeRelH relativeFrom="margin">
              <wp14:pctWidth>0</wp14:pctWidth>
            </wp14:sizeRelH>
            <wp14:sizeRelV relativeFrom="margin">
              <wp14:pctHeight>0</wp14:pctHeight>
            </wp14:sizeRelV>
          </wp:anchor>
        </w:drawing>
      </w:r>
    </w:p>
    <w:p w14:paraId="2D6F4519" w14:textId="77777777" w:rsidR="00B76CAF" w:rsidRPr="0084227F" w:rsidRDefault="00B76CAF" w:rsidP="00B76CAF">
      <w:pPr>
        <w:spacing w:line="480" w:lineRule="auto"/>
        <w:rPr>
          <w:rFonts w:ascii="Times New Roman" w:hAnsi="Times New Roman" w:cs="Times New Roman"/>
          <w:sz w:val="24"/>
          <w:szCs w:val="24"/>
        </w:rPr>
      </w:pPr>
    </w:p>
    <w:p w14:paraId="20BA9C96" w14:textId="77777777" w:rsidR="00B76CAF" w:rsidRPr="0084227F" w:rsidRDefault="00B76CAF" w:rsidP="00B76CAF">
      <w:pPr>
        <w:spacing w:line="480" w:lineRule="auto"/>
        <w:rPr>
          <w:rFonts w:ascii="Times New Roman" w:hAnsi="Times New Roman" w:cs="Times New Roman"/>
          <w:sz w:val="24"/>
          <w:szCs w:val="24"/>
        </w:rPr>
      </w:pPr>
    </w:p>
    <w:p w14:paraId="3215EB6D" w14:textId="77777777" w:rsidR="00B76CAF" w:rsidRPr="0084227F" w:rsidRDefault="00B76CAF" w:rsidP="00B76CAF">
      <w:pPr>
        <w:spacing w:line="480" w:lineRule="auto"/>
        <w:rPr>
          <w:rFonts w:ascii="Times New Roman" w:hAnsi="Times New Roman" w:cs="Times New Roman"/>
          <w:sz w:val="24"/>
          <w:szCs w:val="24"/>
        </w:rPr>
      </w:pPr>
    </w:p>
    <w:p w14:paraId="0DF592A3" w14:textId="77777777" w:rsidR="00B76CAF" w:rsidRPr="0084227F" w:rsidRDefault="00B76CAF" w:rsidP="00B76CAF">
      <w:pPr>
        <w:spacing w:line="480" w:lineRule="auto"/>
        <w:rPr>
          <w:rFonts w:ascii="Times New Roman" w:hAnsi="Times New Roman" w:cs="Times New Roman"/>
          <w:sz w:val="24"/>
          <w:szCs w:val="24"/>
        </w:rPr>
      </w:pPr>
    </w:p>
    <w:p w14:paraId="2107291F"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2AC13CB1"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sz w:val="24"/>
          <w:szCs w:val="24"/>
        </w:rPr>
        <w:t>.</w:t>
      </w:r>
      <w:r w:rsidRPr="0084227F">
        <w:rPr>
          <w:rFonts w:ascii="Times New Roman" w:hAnsi="Times New Roman" w:cs="Times New Roman"/>
          <w:b/>
          <w:bCs/>
          <w:i/>
          <w:iCs/>
          <w:sz w:val="24"/>
          <w:szCs w:val="24"/>
        </w:rPr>
        <w:t xml:space="preserve"> 1.1.1.5 Hábitos y Gustos por la Lectura</w:t>
      </w:r>
      <w:r w:rsidRPr="0084227F">
        <w:rPr>
          <w:rFonts w:ascii="Times New Roman" w:hAnsi="Times New Roman" w:cs="Times New Roman"/>
          <w:b/>
          <w:bCs/>
          <w:sz w:val="24"/>
          <w:szCs w:val="24"/>
        </w:rPr>
        <w:br/>
      </w:r>
      <w:r w:rsidRPr="0084227F">
        <w:rPr>
          <w:rFonts w:ascii="Times New Roman" w:hAnsi="Times New Roman" w:cs="Times New Roman"/>
          <w:sz w:val="24"/>
          <w:szCs w:val="24"/>
        </w:rPr>
        <w:t xml:space="preserve">       Una proporción significativa de estudiantes, representada por 73 niños y niñas, manifestó un gusto elevado por la lectura, lo que evidencia una predisposición favorable al fortalecimiento de esta competencia, tal como se aprecia en la figura 8.</w:t>
      </w:r>
    </w:p>
    <w:p w14:paraId="52420F24"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8</w:t>
      </w:r>
    </w:p>
    <w:p w14:paraId="4B4BC4CC"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sz w:val="24"/>
          <w:szCs w:val="24"/>
        </w:rPr>
        <w:t>Preferencias de Lectura.</w:t>
      </w:r>
    </w:p>
    <w:p w14:paraId="34C9B574" w14:textId="77777777" w:rsidR="00B76CAF" w:rsidRPr="0084227F" w:rsidRDefault="00B76CAF" w:rsidP="00B76CAF">
      <w:pPr>
        <w:spacing w:line="480" w:lineRule="auto"/>
        <w:rPr>
          <w:rFonts w:ascii="Times New Roman" w:hAnsi="Times New Roman" w:cs="Times New Roman"/>
          <w:b/>
          <w:bCs/>
          <w:sz w:val="24"/>
          <w:szCs w:val="24"/>
        </w:rPr>
      </w:pPr>
      <w:r w:rsidRPr="0084227F">
        <w:rPr>
          <w:rFonts w:ascii="Times New Roman" w:hAnsi="Times New Roman" w:cs="Times New Roman"/>
          <w:noProof/>
          <w:sz w:val="24"/>
          <w:szCs w:val="24"/>
        </w:rPr>
        <w:drawing>
          <wp:anchor distT="0" distB="0" distL="114300" distR="114300" simplePos="0" relativeHeight="251744256" behindDoc="0" locked="0" layoutInCell="1" allowOverlap="1" wp14:anchorId="2202762F" wp14:editId="537CA371">
            <wp:simplePos x="0" y="0"/>
            <wp:positionH relativeFrom="column">
              <wp:posOffset>291465</wp:posOffset>
            </wp:positionH>
            <wp:positionV relativeFrom="paragraph">
              <wp:posOffset>68681</wp:posOffset>
            </wp:positionV>
            <wp:extent cx="4459357" cy="2760987"/>
            <wp:effectExtent l="0" t="0" r="0" b="1270"/>
            <wp:wrapNone/>
            <wp:docPr id="1886770222"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70222" name="Imagen 1" descr="Gráfico&#10;&#10;El contenido generado por IA puede ser incorrecto."/>
                    <pic:cNvPicPr/>
                  </pic:nvPicPr>
                  <pic:blipFill>
                    <a:blip r:embed="rId16"/>
                    <a:stretch>
                      <a:fillRect/>
                    </a:stretch>
                  </pic:blipFill>
                  <pic:spPr>
                    <a:xfrm>
                      <a:off x="0" y="0"/>
                      <a:ext cx="4459357" cy="2760987"/>
                    </a:xfrm>
                    <a:prstGeom prst="rect">
                      <a:avLst/>
                    </a:prstGeom>
                  </pic:spPr>
                </pic:pic>
              </a:graphicData>
            </a:graphic>
            <wp14:sizeRelH relativeFrom="margin">
              <wp14:pctWidth>0</wp14:pctWidth>
            </wp14:sizeRelH>
            <wp14:sizeRelV relativeFrom="margin">
              <wp14:pctHeight>0</wp14:pctHeight>
            </wp14:sizeRelV>
          </wp:anchor>
        </w:drawing>
      </w:r>
    </w:p>
    <w:p w14:paraId="3942F9D5" w14:textId="77777777" w:rsidR="00B76CAF" w:rsidRPr="0084227F" w:rsidRDefault="00B76CAF" w:rsidP="00B76CAF">
      <w:pPr>
        <w:spacing w:line="480" w:lineRule="auto"/>
        <w:rPr>
          <w:rFonts w:ascii="Times New Roman" w:hAnsi="Times New Roman" w:cs="Times New Roman"/>
          <w:b/>
          <w:bCs/>
          <w:sz w:val="24"/>
          <w:szCs w:val="24"/>
        </w:rPr>
      </w:pPr>
    </w:p>
    <w:p w14:paraId="59774049" w14:textId="77777777" w:rsidR="00B76CAF" w:rsidRPr="0084227F" w:rsidRDefault="00B76CAF" w:rsidP="00B76CAF">
      <w:pPr>
        <w:spacing w:line="480" w:lineRule="auto"/>
        <w:rPr>
          <w:rFonts w:ascii="Times New Roman" w:hAnsi="Times New Roman" w:cs="Times New Roman"/>
          <w:b/>
          <w:bCs/>
          <w:sz w:val="24"/>
          <w:szCs w:val="24"/>
        </w:rPr>
      </w:pPr>
    </w:p>
    <w:p w14:paraId="4EEA1D8A" w14:textId="77777777" w:rsidR="00B76CAF" w:rsidRPr="0084227F" w:rsidRDefault="00B76CAF" w:rsidP="00B76CAF">
      <w:pPr>
        <w:spacing w:line="480" w:lineRule="auto"/>
        <w:rPr>
          <w:rFonts w:ascii="Times New Roman" w:hAnsi="Times New Roman" w:cs="Times New Roman"/>
          <w:b/>
          <w:bCs/>
          <w:sz w:val="24"/>
          <w:szCs w:val="24"/>
        </w:rPr>
      </w:pPr>
    </w:p>
    <w:p w14:paraId="067C1BFD" w14:textId="77777777" w:rsidR="00B76CAF" w:rsidRPr="0084227F" w:rsidRDefault="00B76CAF" w:rsidP="00B76CAF">
      <w:pPr>
        <w:spacing w:line="480" w:lineRule="auto"/>
        <w:rPr>
          <w:rFonts w:ascii="Times New Roman" w:hAnsi="Times New Roman" w:cs="Times New Roman"/>
          <w:b/>
          <w:bCs/>
          <w:sz w:val="24"/>
          <w:szCs w:val="24"/>
        </w:rPr>
      </w:pPr>
    </w:p>
    <w:p w14:paraId="624A7F1E" w14:textId="77777777" w:rsidR="00B76CAF" w:rsidRPr="0084227F" w:rsidRDefault="00B76CAF" w:rsidP="00B76CAF">
      <w:pPr>
        <w:spacing w:line="480" w:lineRule="auto"/>
        <w:rPr>
          <w:rFonts w:ascii="Times New Roman" w:hAnsi="Times New Roman" w:cs="Times New Roman"/>
          <w:b/>
          <w:bCs/>
          <w:sz w:val="24"/>
          <w:szCs w:val="24"/>
        </w:rPr>
      </w:pPr>
    </w:p>
    <w:p w14:paraId="5EFB834E" w14:textId="77777777" w:rsidR="00B76CAF" w:rsidRPr="0084227F" w:rsidRDefault="00B76CAF" w:rsidP="00B76CAF">
      <w:pPr>
        <w:spacing w:line="480" w:lineRule="auto"/>
        <w:rPr>
          <w:rFonts w:ascii="Times New Roman" w:hAnsi="Times New Roman" w:cs="Times New Roman"/>
          <w:b/>
          <w:bCs/>
          <w:sz w:val="24"/>
          <w:szCs w:val="24"/>
        </w:rPr>
      </w:pPr>
    </w:p>
    <w:p w14:paraId="71E92644" w14:textId="77777777" w:rsidR="00B76CAF" w:rsidRPr="0084227F" w:rsidRDefault="00B76CAF" w:rsidP="00B76CAF">
      <w:pPr>
        <w:spacing w:line="480" w:lineRule="auto"/>
        <w:rPr>
          <w:rFonts w:ascii="Times New Roman" w:hAnsi="Times New Roman" w:cs="Times New Roman"/>
          <w:b/>
          <w:bCs/>
          <w:sz w:val="24"/>
          <w:szCs w:val="24"/>
        </w:rPr>
      </w:pPr>
    </w:p>
    <w:p w14:paraId="186E043A"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4FA4F2EC"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sz w:val="24"/>
          <w:szCs w:val="24"/>
        </w:rPr>
        <w:t xml:space="preserve">      El 88% de los encuestados expresó preferencia por los cuentos, mientras que otros 30 se inclinaron por los relatos de aventura, lo que pone de manifiesto una afinidad por lo narrativo y lo fantástico. Esta inclinación constituye una oportunidad pedagógica para dinamizar los procesos de comprensión lectora a partir de textos significativos, adaptados al contexto rural y a los intereses culturales de la infancia campesina. Ver figura 9.</w:t>
      </w:r>
    </w:p>
    <w:p w14:paraId="06081703" w14:textId="77777777" w:rsidR="00B76CAF" w:rsidRPr="0084227F" w:rsidRDefault="00B76CAF" w:rsidP="00B76CAF">
      <w:pPr>
        <w:spacing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9</w:t>
      </w:r>
    </w:p>
    <w:p w14:paraId="7F67884E" w14:textId="77777777" w:rsidR="00B76CAF" w:rsidRPr="0084227F" w:rsidRDefault="00B76CAF" w:rsidP="00B76CAF">
      <w:pPr>
        <w:spacing w:line="480" w:lineRule="auto"/>
        <w:rPr>
          <w:rFonts w:ascii="Times New Roman" w:hAnsi="Times New Roman" w:cs="Times New Roman"/>
          <w:i/>
          <w:iCs/>
          <w:sz w:val="24"/>
          <w:szCs w:val="24"/>
        </w:rPr>
      </w:pPr>
      <w:r w:rsidRPr="0084227F">
        <w:rPr>
          <w:rFonts w:ascii="Times New Roman" w:hAnsi="Times New Roman" w:cs="Times New Roman"/>
          <w:i/>
          <w:iCs/>
          <w:sz w:val="24"/>
          <w:szCs w:val="24"/>
        </w:rPr>
        <w:t xml:space="preserve"> Gusto por la Lectura.</w:t>
      </w:r>
    </w:p>
    <w:p w14:paraId="41E51DB5" w14:textId="77777777" w:rsidR="00B76CAF" w:rsidRPr="0084227F" w:rsidRDefault="00B76CAF" w:rsidP="00B76CAF">
      <w:pPr>
        <w:spacing w:line="480" w:lineRule="auto"/>
        <w:rPr>
          <w:rFonts w:ascii="Times New Roman" w:hAnsi="Times New Roman" w:cs="Times New Roman"/>
          <w:i/>
          <w:iCs/>
          <w:sz w:val="24"/>
          <w:szCs w:val="24"/>
        </w:rPr>
      </w:pPr>
    </w:p>
    <w:p w14:paraId="0DB18EE2" w14:textId="77777777" w:rsidR="00B76CAF" w:rsidRPr="0084227F" w:rsidRDefault="00B76CAF" w:rsidP="00B76CAF">
      <w:pPr>
        <w:spacing w:line="480" w:lineRule="auto"/>
        <w:rPr>
          <w:rFonts w:ascii="Times New Roman" w:hAnsi="Times New Roman" w:cs="Times New Roman"/>
          <w:i/>
          <w:iCs/>
          <w:sz w:val="24"/>
          <w:szCs w:val="24"/>
        </w:rPr>
      </w:pPr>
    </w:p>
    <w:p w14:paraId="6FC33DAE" w14:textId="77777777" w:rsidR="00B76CAF" w:rsidRPr="0084227F" w:rsidRDefault="00B76CAF" w:rsidP="00B76CAF">
      <w:pPr>
        <w:spacing w:line="480" w:lineRule="auto"/>
        <w:rPr>
          <w:rFonts w:ascii="Times New Roman" w:hAnsi="Times New Roman" w:cs="Times New Roman"/>
          <w:i/>
          <w:iCs/>
          <w:sz w:val="24"/>
          <w:szCs w:val="24"/>
        </w:rPr>
      </w:pPr>
    </w:p>
    <w:p w14:paraId="3022244A" w14:textId="77777777" w:rsidR="00B76CAF" w:rsidRPr="0084227F" w:rsidRDefault="00B76CAF" w:rsidP="00B76CAF">
      <w:pPr>
        <w:spacing w:line="480" w:lineRule="auto"/>
        <w:rPr>
          <w:rFonts w:ascii="Times New Roman" w:hAnsi="Times New Roman" w:cs="Times New Roman"/>
          <w:i/>
          <w:iCs/>
          <w:sz w:val="24"/>
          <w:szCs w:val="24"/>
        </w:rPr>
      </w:pPr>
      <w:r w:rsidRPr="0084227F">
        <w:rPr>
          <w:rFonts w:ascii="Times New Roman" w:hAnsi="Times New Roman" w:cs="Times New Roman"/>
          <w:noProof/>
          <w:sz w:val="24"/>
          <w:szCs w:val="24"/>
        </w:rPr>
        <w:lastRenderedPageBreak/>
        <w:drawing>
          <wp:anchor distT="0" distB="0" distL="114300" distR="114300" simplePos="0" relativeHeight="251743232" behindDoc="0" locked="0" layoutInCell="1" allowOverlap="1" wp14:anchorId="6F9712FE" wp14:editId="11C09E86">
            <wp:simplePos x="0" y="0"/>
            <wp:positionH relativeFrom="column">
              <wp:posOffset>-264146</wp:posOffset>
            </wp:positionH>
            <wp:positionV relativeFrom="paragraph">
              <wp:posOffset>-58135</wp:posOffset>
            </wp:positionV>
            <wp:extent cx="3777343" cy="2280596"/>
            <wp:effectExtent l="0" t="0" r="0" b="5715"/>
            <wp:wrapNone/>
            <wp:docPr id="17182915"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915" name="Imagen 1" descr="Gráfico, Gráfico de barras&#10;&#10;El contenido generado por IA puede ser incorrecto."/>
                    <pic:cNvPicPr/>
                  </pic:nvPicPr>
                  <pic:blipFill>
                    <a:blip r:embed="rId17"/>
                    <a:stretch>
                      <a:fillRect/>
                    </a:stretch>
                  </pic:blipFill>
                  <pic:spPr>
                    <a:xfrm>
                      <a:off x="0" y="0"/>
                      <a:ext cx="3777343" cy="2280596"/>
                    </a:xfrm>
                    <a:prstGeom prst="rect">
                      <a:avLst/>
                    </a:prstGeom>
                  </pic:spPr>
                </pic:pic>
              </a:graphicData>
            </a:graphic>
            <wp14:sizeRelH relativeFrom="margin">
              <wp14:pctWidth>0</wp14:pctWidth>
            </wp14:sizeRelH>
            <wp14:sizeRelV relativeFrom="margin">
              <wp14:pctHeight>0</wp14:pctHeight>
            </wp14:sizeRelV>
          </wp:anchor>
        </w:drawing>
      </w:r>
    </w:p>
    <w:p w14:paraId="28D6E9E6" w14:textId="77777777" w:rsidR="00B76CAF" w:rsidRPr="0084227F" w:rsidRDefault="00B76CAF" w:rsidP="00B76CAF">
      <w:pPr>
        <w:spacing w:line="480" w:lineRule="auto"/>
        <w:rPr>
          <w:rFonts w:ascii="Times New Roman" w:hAnsi="Times New Roman" w:cs="Times New Roman"/>
          <w:i/>
          <w:iCs/>
          <w:sz w:val="24"/>
          <w:szCs w:val="24"/>
        </w:rPr>
      </w:pPr>
    </w:p>
    <w:p w14:paraId="57D7ED2D" w14:textId="77777777" w:rsidR="00B76CAF" w:rsidRPr="0084227F" w:rsidRDefault="00B76CAF" w:rsidP="00B76CAF">
      <w:pPr>
        <w:spacing w:line="480" w:lineRule="auto"/>
        <w:rPr>
          <w:rFonts w:ascii="Times New Roman" w:hAnsi="Times New Roman" w:cs="Times New Roman"/>
          <w:i/>
          <w:iCs/>
          <w:sz w:val="24"/>
          <w:szCs w:val="24"/>
        </w:rPr>
      </w:pPr>
    </w:p>
    <w:p w14:paraId="11B2C246" w14:textId="77777777" w:rsidR="00B76CAF" w:rsidRPr="0084227F" w:rsidRDefault="00B76CAF" w:rsidP="00B76CAF">
      <w:pPr>
        <w:spacing w:line="480" w:lineRule="auto"/>
        <w:rPr>
          <w:rFonts w:ascii="Times New Roman" w:hAnsi="Times New Roman" w:cs="Times New Roman"/>
          <w:i/>
          <w:iCs/>
          <w:sz w:val="24"/>
          <w:szCs w:val="24"/>
        </w:rPr>
      </w:pPr>
    </w:p>
    <w:p w14:paraId="11D3B2A0" w14:textId="77777777" w:rsidR="00B76CAF" w:rsidRPr="0084227F" w:rsidRDefault="00B76CAF" w:rsidP="00B76CAF">
      <w:pPr>
        <w:spacing w:line="480" w:lineRule="auto"/>
        <w:rPr>
          <w:rFonts w:ascii="Times New Roman" w:hAnsi="Times New Roman" w:cs="Times New Roman"/>
          <w:i/>
          <w:iCs/>
          <w:sz w:val="24"/>
          <w:szCs w:val="24"/>
        </w:rPr>
      </w:pPr>
    </w:p>
    <w:p w14:paraId="01786AA3"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039F9FC6"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1.1.1.6 Intereses Artísticos y Musicales</w:t>
      </w:r>
      <w:r w:rsidRPr="0084227F">
        <w:rPr>
          <w:rFonts w:ascii="Times New Roman" w:hAnsi="Times New Roman" w:cs="Times New Roman"/>
          <w:b/>
          <w:bCs/>
          <w:sz w:val="24"/>
          <w:szCs w:val="24"/>
        </w:rPr>
        <w:br/>
      </w:r>
      <w:r w:rsidRPr="0084227F">
        <w:rPr>
          <w:rFonts w:ascii="Times New Roman" w:hAnsi="Times New Roman" w:cs="Times New Roman"/>
          <w:sz w:val="24"/>
          <w:szCs w:val="24"/>
        </w:rPr>
        <w:t xml:space="preserve">       Los resultados muestran que los estudiantes tienen una alta afinidad por las expresiones artísticas: 57 manifestaron interés por la música, 33 por la pintura, 30 por el canto y 40 por los deportes, revelando una diversidad de talentos que pueden ser potenciados desde una propuesta pedagógica integral. Ver figura 10.</w:t>
      </w:r>
    </w:p>
    <w:p w14:paraId="1DC11705" w14:textId="77777777" w:rsidR="00B76CAF" w:rsidRPr="0084227F" w:rsidRDefault="00B76CAF" w:rsidP="00B76CAF">
      <w:pPr>
        <w:spacing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10</w:t>
      </w:r>
    </w:p>
    <w:p w14:paraId="139CE09C" w14:textId="77777777" w:rsidR="00B76CAF" w:rsidRPr="0084227F" w:rsidRDefault="00B76CAF" w:rsidP="00B76CAF">
      <w:pPr>
        <w:spacing w:line="480" w:lineRule="auto"/>
        <w:rPr>
          <w:rFonts w:ascii="Times New Roman" w:hAnsi="Times New Roman" w:cs="Times New Roman"/>
          <w:i/>
          <w:iCs/>
          <w:sz w:val="24"/>
          <w:szCs w:val="24"/>
        </w:rPr>
      </w:pPr>
      <w:r w:rsidRPr="0084227F">
        <w:rPr>
          <w:rFonts w:ascii="Times New Roman" w:hAnsi="Times New Roman" w:cs="Times New Roman"/>
          <w:i/>
          <w:iCs/>
          <w:sz w:val="24"/>
          <w:szCs w:val="24"/>
        </w:rPr>
        <w:t>Actividades Preferidas en el Tiempo Libre.</w:t>
      </w:r>
    </w:p>
    <w:p w14:paraId="0461874C"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noProof/>
          <w:sz w:val="24"/>
          <w:szCs w:val="24"/>
        </w:rPr>
        <w:lastRenderedPageBreak/>
        <w:drawing>
          <wp:anchor distT="0" distB="0" distL="114300" distR="114300" simplePos="0" relativeHeight="251745280" behindDoc="0" locked="0" layoutInCell="1" allowOverlap="1" wp14:anchorId="258E4516" wp14:editId="5DFD1EA1">
            <wp:simplePos x="0" y="0"/>
            <wp:positionH relativeFrom="column">
              <wp:posOffset>369503</wp:posOffset>
            </wp:positionH>
            <wp:positionV relativeFrom="paragraph">
              <wp:posOffset>59819</wp:posOffset>
            </wp:positionV>
            <wp:extent cx="3795964" cy="2164276"/>
            <wp:effectExtent l="0" t="0" r="0" b="7620"/>
            <wp:wrapNone/>
            <wp:docPr id="637255254"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55254" name="Imagen 1" descr="Gráfico, Gráfico de barras&#10;&#10;El contenido generado por IA puede ser incorrecto."/>
                    <pic:cNvPicPr/>
                  </pic:nvPicPr>
                  <pic:blipFill>
                    <a:blip r:embed="rId18"/>
                    <a:stretch>
                      <a:fillRect/>
                    </a:stretch>
                  </pic:blipFill>
                  <pic:spPr>
                    <a:xfrm>
                      <a:off x="0" y="0"/>
                      <a:ext cx="3795964" cy="2164276"/>
                    </a:xfrm>
                    <a:prstGeom prst="rect">
                      <a:avLst/>
                    </a:prstGeom>
                  </pic:spPr>
                </pic:pic>
              </a:graphicData>
            </a:graphic>
            <wp14:sizeRelH relativeFrom="margin">
              <wp14:pctWidth>0</wp14:pctWidth>
            </wp14:sizeRelH>
            <wp14:sizeRelV relativeFrom="margin">
              <wp14:pctHeight>0</wp14:pctHeight>
            </wp14:sizeRelV>
          </wp:anchor>
        </w:drawing>
      </w:r>
    </w:p>
    <w:p w14:paraId="2C90166F" w14:textId="77777777" w:rsidR="00B76CAF" w:rsidRPr="0084227F" w:rsidRDefault="00B76CAF" w:rsidP="00B76CAF">
      <w:pPr>
        <w:spacing w:line="480" w:lineRule="auto"/>
        <w:rPr>
          <w:rFonts w:ascii="Times New Roman" w:hAnsi="Times New Roman" w:cs="Times New Roman"/>
          <w:sz w:val="24"/>
          <w:szCs w:val="24"/>
        </w:rPr>
      </w:pPr>
    </w:p>
    <w:p w14:paraId="2EB97BC7" w14:textId="77777777" w:rsidR="00B76CAF" w:rsidRPr="0084227F" w:rsidRDefault="00B76CAF" w:rsidP="00B76CAF">
      <w:pPr>
        <w:spacing w:line="480" w:lineRule="auto"/>
        <w:rPr>
          <w:rFonts w:ascii="Times New Roman" w:hAnsi="Times New Roman" w:cs="Times New Roman"/>
          <w:sz w:val="24"/>
          <w:szCs w:val="24"/>
        </w:rPr>
      </w:pPr>
    </w:p>
    <w:p w14:paraId="1CCE3C27" w14:textId="77777777" w:rsidR="00B76CAF" w:rsidRPr="0084227F" w:rsidRDefault="00B76CAF" w:rsidP="00B76CAF">
      <w:pPr>
        <w:spacing w:line="480" w:lineRule="auto"/>
        <w:rPr>
          <w:rFonts w:ascii="Times New Roman" w:hAnsi="Times New Roman" w:cs="Times New Roman"/>
          <w:sz w:val="24"/>
          <w:szCs w:val="24"/>
        </w:rPr>
      </w:pPr>
    </w:p>
    <w:p w14:paraId="2EE65E80" w14:textId="77777777" w:rsidR="00B76CAF" w:rsidRPr="0084227F" w:rsidRDefault="00B76CAF" w:rsidP="00B76CAF">
      <w:pPr>
        <w:spacing w:line="480" w:lineRule="auto"/>
        <w:rPr>
          <w:rFonts w:ascii="Times New Roman" w:hAnsi="Times New Roman" w:cs="Times New Roman"/>
          <w:sz w:val="24"/>
          <w:szCs w:val="24"/>
        </w:rPr>
      </w:pPr>
    </w:p>
    <w:p w14:paraId="56C42AC7"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3EAA076C"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sz w:val="24"/>
          <w:szCs w:val="24"/>
        </w:rPr>
        <w:t xml:space="preserve">        Aunque solo 12 estudiantes han tenido contacto directo con instrumentos musicales, la mayoría expresó el deseo de aprender durante el presente año escolar, lo cual abre un camino fértil para el desarrollo de habilidades musicales. En cuanto a géneros musicales, la carranga fue mencionada por 110 estudiantes como su favorita, confirmando la relevancia de incorporar contenidos musicales tradicionales que fortalezcan la identidad cultural campesina. Tal como lo muestra la figura 11. </w:t>
      </w:r>
    </w:p>
    <w:p w14:paraId="1BEB846A"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11</w:t>
      </w:r>
    </w:p>
    <w:p w14:paraId="3543A99B"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sz w:val="24"/>
          <w:szCs w:val="24"/>
        </w:rPr>
        <w:t>Preferencias Musicales.</w:t>
      </w:r>
    </w:p>
    <w:p w14:paraId="7FCE63A4"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noProof/>
          <w:sz w:val="24"/>
          <w:szCs w:val="24"/>
        </w:rPr>
        <w:lastRenderedPageBreak/>
        <w:drawing>
          <wp:anchor distT="0" distB="0" distL="114300" distR="114300" simplePos="0" relativeHeight="251746304" behindDoc="0" locked="0" layoutInCell="1" allowOverlap="1" wp14:anchorId="528CE4D2" wp14:editId="0233406F">
            <wp:simplePos x="0" y="0"/>
            <wp:positionH relativeFrom="column">
              <wp:posOffset>413727</wp:posOffset>
            </wp:positionH>
            <wp:positionV relativeFrom="paragraph">
              <wp:posOffset>6790</wp:posOffset>
            </wp:positionV>
            <wp:extent cx="4304850" cy="2522122"/>
            <wp:effectExtent l="0" t="0" r="635" b="0"/>
            <wp:wrapNone/>
            <wp:docPr id="1448467719"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67719" name="Imagen 1" descr="Gráfico, Gráfico de barras&#10;&#10;El contenido generado por IA puede ser incorrecto."/>
                    <pic:cNvPicPr/>
                  </pic:nvPicPr>
                  <pic:blipFill>
                    <a:blip r:embed="rId19"/>
                    <a:stretch>
                      <a:fillRect/>
                    </a:stretch>
                  </pic:blipFill>
                  <pic:spPr>
                    <a:xfrm>
                      <a:off x="0" y="0"/>
                      <a:ext cx="4304850" cy="2522122"/>
                    </a:xfrm>
                    <a:prstGeom prst="rect">
                      <a:avLst/>
                    </a:prstGeom>
                  </pic:spPr>
                </pic:pic>
              </a:graphicData>
            </a:graphic>
            <wp14:sizeRelH relativeFrom="margin">
              <wp14:pctWidth>0</wp14:pctWidth>
            </wp14:sizeRelH>
            <wp14:sizeRelV relativeFrom="margin">
              <wp14:pctHeight>0</wp14:pctHeight>
            </wp14:sizeRelV>
          </wp:anchor>
        </w:drawing>
      </w:r>
    </w:p>
    <w:p w14:paraId="2BD17D98" w14:textId="77777777" w:rsidR="00B76CAF" w:rsidRPr="0084227F" w:rsidRDefault="00B76CAF" w:rsidP="00B76CAF">
      <w:pPr>
        <w:spacing w:line="480" w:lineRule="auto"/>
        <w:rPr>
          <w:rFonts w:ascii="Times New Roman" w:hAnsi="Times New Roman" w:cs="Times New Roman"/>
          <w:sz w:val="24"/>
          <w:szCs w:val="24"/>
        </w:rPr>
      </w:pPr>
    </w:p>
    <w:p w14:paraId="1ECC032B" w14:textId="77777777" w:rsidR="00B76CAF" w:rsidRPr="0084227F" w:rsidRDefault="00B76CAF" w:rsidP="00B76CAF">
      <w:pPr>
        <w:spacing w:line="480" w:lineRule="auto"/>
        <w:rPr>
          <w:rFonts w:ascii="Times New Roman" w:hAnsi="Times New Roman" w:cs="Times New Roman"/>
          <w:sz w:val="24"/>
          <w:szCs w:val="24"/>
        </w:rPr>
      </w:pPr>
    </w:p>
    <w:p w14:paraId="13A23F06" w14:textId="77777777" w:rsidR="00B76CAF" w:rsidRPr="0084227F" w:rsidRDefault="00B76CAF" w:rsidP="00B76CAF">
      <w:pPr>
        <w:spacing w:line="480" w:lineRule="auto"/>
        <w:rPr>
          <w:rFonts w:ascii="Times New Roman" w:hAnsi="Times New Roman" w:cs="Times New Roman"/>
          <w:i/>
          <w:iCs/>
          <w:sz w:val="24"/>
          <w:szCs w:val="24"/>
        </w:rPr>
      </w:pPr>
    </w:p>
    <w:p w14:paraId="525877B6" w14:textId="77777777" w:rsidR="00B76CAF" w:rsidRPr="0084227F" w:rsidRDefault="00B76CAF" w:rsidP="00B76CAF">
      <w:pPr>
        <w:spacing w:line="480" w:lineRule="auto"/>
        <w:rPr>
          <w:rFonts w:ascii="Times New Roman" w:hAnsi="Times New Roman" w:cs="Times New Roman"/>
          <w:i/>
          <w:iCs/>
          <w:sz w:val="24"/>
          <w:szCs w:val="24"/>
        </w:rPr>
      </w:pPr>
    </w:p>
    <w:p w14:paraId="26F5533E" w14:textId="77777777" w:rsidR="00B76CAF" w:rsidRPr="0084227F" w:rsidRDefault="00B76CAF" w:rsidP="00B76CAF">
      <w:pPr>
        <w:spacing w:after="0" w:line="480" w:lineRule="auto"/>
        <w:rPr>
          <w:rFonts w:ascii="Times New Roman" w:hAnsi="Times New Roman" w:cs="Times New Roman"/>
          <w:i/>
          <w:iCs/>
          <w:sz w:val="24"/>
          <w:szCs w:val="24"/>
        </w:rPr>
      </w:pPr>
    </w:p>
    <w:p w14:paraId="2C8727FF"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58163D7F" w14:textId="77777777" w:rsidR="00B76CAF" w:rsidRPr="0084227F" w:rsidRDefault="00B76CAF" w:rsidP="00B76CAF">
      <w:pPr>
        <w:spacing w:after="0" w:line="480" w:lineRule="auto"/>
        <w:rPr>
          <w:rFonts w:ascii="Times New Roman" w:hAnsi="Times New Roman" w:cs="Times New Roman"/>
          <w:b/>
          <w:bCs/>
          <w:i/>
          <w:iCs/>
          <w:sz w:val="24"/>
          <w:szCs w:val="24"/>
        </w:rPr>
      </w:pPr>
      <w:r w:rsidRPr="0084227F">
        <w:rPr>
          <w:rFonts w:ascii="Times New Roman" w:hAnsi="Times New Roman" w:cs="Times New Roman"/>
          <w:b/>
          <w:bCs/>
          <w:i/>
          <w:iCs/>
          <w:sz w:val="24"/>
          <w:szCs w:val="24"/>
        </w:rPr>
        <w:t>1.1.2 Aplicación, Análisis y Resultados encuesta a Padres de Familia.</w:t>
      </w:r>
    </w:p>
    <w:p w14:paraId="68422580"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sz w:val="24"/>
          <w:szCs w:val="24"/>
        </w:rPr>
        <w:t xml:space="preserve">         Para continuar con el estudio de contexto del Cer Montecristo, se aplicó una encuesta diagnóstica a 103 padres de familia de los  110 que existen en las 11 sedes de la institución educativa. El objetivo fue conocer las percepciones familiares frente a la educación artística, la lectura, la relación familia-escuela y las condiciones del hogar, para planificar acciones coherentes con la realidad del territorio y fortalecer el enfoque Escuela Nueva con pertinencia cultural que se dividieron en las siguientes categorías: </w:t>
      </w:r>
    </w:p>
    <w:p w14:paraId="4CA57CB6"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b/>
          <w:bCs/>
          <w:i/>
          <w:iCs/>
          <w:sz w:val="24"/>
          <w:szCs w:val="24"/>
        </w:rPr>
        <w:lastRenderedPageBreak/>
        <w:t>1.1.2.1 Importancia de la educación artística</w:t>
      </w:r>
      <w:r w:rsidRPr="0084227F">
        <w:rPr>
          <w:rFonts w:ascii="Times New Roman" w:hAnsi="Times New Roman" w:cs="Times New Roman"/>
          <w:i/>
          <w:iCs/>
          <w:sz w:val="24"/>
          <w:szCs w:val="24"/>
        </w:rPr>
        <w:br/>
      </w:r>
      <w:r w:rsidRPr="0084227F">
        <w:rPr>
          <w:rFonts w:ascii="Times New Roman" w:hAnsi="Times New Roman" w:cs="Times New Roman"/>
          <w:sz w:val="24"/>
          <w:szCs w:val="24"/>
        </w:rPr>
        <w:t xml:space="preserve">         Un 90% de los padres y madres considera que la educación artística (música, danza, teatro) es muy importante para el desarrollo integral de sus hijos. Este dato refleja una actitud positiva hacia una educación sensible, expresiva y culturalmente significativa, alineada con el espíritu del proyecto tal como lo podemos ver en la figura 12.</w:t>
      </w:r>
    </w:p>
    <w:p w14:paraId="03AE2A76" w14:textId="77777777" w:rsidR="00B76CAF" w:rsidRPr="0084227F" w:rsidRDefault="00B76CAF" w:rsidP="00B76CAF">
      <w:pPr>
        <w:spacing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Figura12</w:t>
      </w:r>
    </w:p>
    <w:p w14:paraId="4B9FAA43" w14:textId="77777777" w:rsidR="00B76CAF" w:rsidRPr="0084227F" w:rsidRDefault="00B76CAF" w:rsidP="00B76CAF">
      <w:pPr>
        <w:spacing w:line="480" w:lineRule="auto"/>
        <w:rPr>
          <w:rFonts w:ascii="Times New Roman" w:hAnsi="Times New Roman" w:cs="Times New Roman"/>
          <w:i/>
          <w:iCs/>
          <w:sz w:val="24"/>
          <w:szCs w:val="24"/>
        </w:rPr>
      </w:pPr>
      <w:r w:rsidRPr="0084227F">
        <w:rPr>
          <w:rFonts w:ascii="Times New Roman" w:hAnsi="Times New Roman" w:cs="Times New Roman"/>
          <w:noProof/>
          <w:sz w:val="24"/>
          <w:szCs w:val="24"/>
        </w:rPr>
        <w:drawing>
          <wp:anchor distT="0" distB="0" distL="114300" distR="114300" simplePos="0" relativeHeight="251726848" behindDoc="0" locked="0" layoutInCell="1" allowOverlap="1" wp14:anchorId="033B8445" wp14:editId="1D4E0969">
            <wp:simplePos x="0" y="0"/>
            <wp:positionH relativeFrom="column">
              <wp:posOffset>29110</wp:posOffset>
            </wp:positionH>
            <wp:positionV relativeFrom="paragraph">
              <wp:posOffset>298507</wp:posOffset>
            </wp:positionV>
            <wp:extent cx="3609474" cy="2396923"/>
            <wp:effectExtent l="0" t="0" r="0" b="3810"/>
            <wp:wrapNone/>
            <wp:docPr id="1618072152"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28370" name="Imagen 1" descr="Gráfico&#10;&#10;El contenido generado por IA puede ser incorrecto."/>
                    <pic:cNvPicPr/>
                  </pic:nvPicPr>
                  <pic:blipFill>
                    <a:blip r:embed="rId20"/>
                    <a:stretch>
                      <a:fillRect/>
                    </a:stretch>
                  </pic:blipFill>
                  <pic:spPr>
                    <a:xfrm>
                      <a:off x="0" y="0"/>
                      <a:ext cx="3609474" cy="2396923"/>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b/>
          <w:bCs/>
          <w:sz w:val="24"/>
          <w:szCs w:val="24"/>
        </w:rPr>
        <w:t xml:space="preserve">  </w:t>
      </w:r>
      <w:r w:rsidRPr="0084227F">
        <w:rPr>
          <w:rFonts w:ascii="Times New Roman" w:hAnsi="Times New Roman" w:cs="Times New Roman"/>
          <w:i/>
          <w:iCs/>
          <w:sz w:val="24"/>
          <w:szCs w:val="24"/>
        </w:rPr>
        <w:t>Importancia de la Educación Artística.</w:t>
      </w:r>
    </w:p>
    <w:p w14:paraId="4753AB6C" w14:textId="77777777" w:rsidR="00B76CAF" w:rsidRPr="0084227F" w:rsidRDefault="00B76CAF" w:rsidP="00B76CAF">
      <w:pPr>
        <w:spacing w:line="480" w:lineRule="auto"/>
        <w:rPr>
          <w:rFonts w:ascii="Times New Roman" w:hAnsi="Times New Roman" w:cs="Times New Roman"/>
          <w:sz w:val="24"/>
          <w:szCs w:val="24"/>
        </w:rPr>
      </w:pPr>
    </w:p>
    <w:p w14:paraId="6FE43B54" w14:textId="77777777" w:rsidR="00B76CAF" w:rsidRPr="0084227F" w:rsidRDefault="00B76CAF" w:rsidP="00B76CAF">
      <w:pPr>
        <w:spacing w:line="480" w:lineRule="auto"/>
        <w:rPr>
          <w:rFonts w:ascii="Times New Roman" w:hAnsi="Times New Roman" w:cs="Times New Roman"/>
          <w:sz w:val="24"/>
          <w:szCs w:val="24"/>
        </w:rPr>
      </w:pPr>
    </w:p>
    <w:p w14:paraId="21C4F157" w14:textId="77777777" w:rsidR="00B76CAF" w:rsidRPr="0084227F" w:rsidRDefault="00B76CAF" w:rsidP="00B76CAF">
      <w:pPr>
        <w:spacing w:line="480" w:lineRule="auto"/>
        <w:rPr>
          <w:rFonts w:ascii="Times New Roman" w:hAnsi="Times New Roman" w:cs="Times New Roman"/>
          <w:sz w:val="24"/>
          <w:szCs w:val="24"/>
        </w:rPr>
      </w:pPr>
    </w:p>
    <w:p w14:paraId="1B6B58C5" w14:textId="77777777" w:rsidR="00B76CAF" w:rsidRPr="0084227F" w:rsidRDefault="00B76CAF" w:rsidP="00B76CAF">
      <w:pPr>
        <w:spacing w:line="480" w:lineRule="auto"/>
        <w:rPr>
          <w:rFonts w:ascii="Times New Roman" w:hAnsi="Times New Roman" w:cs="Times New Roman"/>
          <w:sz w:val="24"/>
          <w:szCs w:val="24"/>
        </w:rPr>
      </w:pPr>
    </w:p>
    <w:p w14:paraId="00393FF5" w14:textId="77777777" w:rsidR="00B76CAF" w:rsidRPr="0084227F" w:rsidRDefault="00B76CAF" w:rsidP="00B76CAF">
      <w:pPr>
        <w:spacing w:line="480" w:lineRule="auto"/>
        <w:rPr>
          <w:rFonts w:ascii="Times New Roman" w:hAnsi="Times New Roman" w:cs="Times New Roman"/>
          <w:sz w:val="24"/>
          <w:szCs w:val="24"/>
        </w:rPr>
      </w:pPr>
    </w:p>
    <w:p w14:paraId="2F574AEF"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42E27DC1"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lastRenderedPageBreak/>
        <w:t>1.1.2.2 Barreras para el acompañamiento académico en casa</w:t>
      </w:r>
      <w:r w:rsidRPr="0084227F">
        <w:rPr>
          <w:rFonts w:ascii="Times New Roman" w:hAnsi="Times New Roman" w:cs="Times New Roman"/>
          <w:sz w:val="24"/>
          <w:szCs w:val="24"/>
        </w:rPr>
        <w:br/>
        <w:t xml:space="preserve">        Las principales dificultades que enfrentan las familias para acompañar el estudio en casa son: falta de tiempo (38%), bajo nivel de escolaridad (29%) y falta de materiales educativos (21%). Estas barreras estructurales reflejan un entorno de vulnerabilidad que debe ser considerado en la planificación pedagógica y en las estrategias de participación familiar. Ver figura 12.</w:t>
      </w:r>
    </w:p>
    <w:p w14:paraId="05FF2F8E"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12</w:t>
      </w:r>
    </w:p>
    <w:p w14:paraId="29D01748"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sz w:val="24"/>
          <w:szCs w:val="24"/>
        </w:rPr>
        <w:t>Barreras para el Acompañamiento Académico en Casa.</w:t>
      </w:r>
    </w:p>
    <w:p w14:paraId="2F19DD94"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noProof/>
          <w:sz w:val="24"/>
          <w:szCs w:val="24"/>
        </w:rPr>
        <w:drawing>
          <wp:anchor distT="0" distB="0" distL="114300" distR="114300" simplePos="0" relativeHeight="251727872" behindDoc="0" locked="0" layoutInCell="1" allowOverlap="1" wp14:anchorId="55CBD06A" wp14:editId="07074B74">
            <wp:simplePos x="0" y="0"/>
            <wp:positionH relativeFrom="column">
              <wp:posOffset>140937</wp:posOffset>
            </wp:positionH>
            <wp:positionV relativeFrom="paragraph">
              <wp:posOffset>112429</wp:posOffset>
            </wp:positionV>
            <wp:extent cx="3723773" cy="2427320"/>
            <wp:effectExtent l="0" t="0" r="0" b="0"/>
            <wp:wrapNone/>
            <wp:docPr id="989301683"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31224" name="Imagen 1" descr="Gráfico, Gráfico de barras&#10;&#10;El contenido generado por IA puede ser incorrecto."/>
                    <pic:cNvPicPr/>
                  </pic:nvPicPr>
                  <pic:blipFill>
                    <a:blip r:embed="rId21"/>
                    <a:stretch>
                      <a:fillRect/>
                    </a:stretch>
                  </pic:blipFill>
                  <pic:spPr>
                    <a:xfrm>
                      <a:off x="0" y="0"/>
                      <a:ext cx="3731225" cy="2432178"/>
                    </a:xfrm>
                    <a:prstGeom prst="rect">
                      <a:avLst/>
                    </a:prstGeom>
                  </pic:spPr>
                </pic:pic>
              </a:graphicData>
            </a:graphic>
            <wp14:sizeRelH relativeFrom="margin">
              <wp14:pctWidth>0</wp14:pctWidth>
            </wp14:sizeRelH>
            <wp14:sizeRelV relativeFrom="margin">
              <wp14:pctHeight>0</wp14:pctHeight>
            </wp14:sizeRelV>
          </wp:anchor>
        </w:drawing>
      </w:r>
    </w:p>
    <w:p w14:paraId="0E5647FE" w14:textId="77777777" w:rsidR="00B76CAF" w:rsidRPr="0084227F" w:rsidRDefault="00B76CAF" w:rsidP="00B76CAF">
      <w:pPr>
        <w:spacing w:line="480" w:lineRule="auto"/>
        <w:rPr>
          <w:rFonts w:ascii="Times New Roman" w:hAnsi="Times New Roman" w:cs="Times New Roman"/>
          <w:sz w:val="24"/>
          <w:szCs w:val="24"/>
        </w:rPr>
      </w:pPr>
    </w:p>
    <w:p w14:paraId="1F148ADB" w14:textId="77777777" w:rsidR="00B76CAF" w:rsidRPr="0084227F" w:rsidRDefault="00B76CAF" w:rsidP="00B76CAF">
      <w:pPr>
        <w:spacing w:line="480" w:lineRule="auto"/>
        <w:rPr>
          <w:rFonts w:ascii="Times New Roman" w:hAnsi="Times New Roman" w:cs="Times New Roman"/>
          <w:sz w:val="24"/>
          <w:szCs w:val="24"/>
        </w:rPr>
      </w:pPr>
    </w:p>
    <w:p w14:paraId="721FB425" w14:textId="77777777" w:rsidR="00B76CAF" w:rsidRPr="0084227F" w:rsidRDefault="00B76CAF" w:rsidP="00B76CAF">
      <w:pPr>
        <w:spacing w:line="480" w:lineRule="auto"/>
        <w:rPr>
          <w:rFonts w:ascii="Times New Roman" w:hAnsi="Times New Roman" w:cs="Times New Roman"/>
          <w:sz w:val="24"/>
          <w:szCs w:val="24"/>
        </w:rPr>
      </w:pPr>
    </w:p>
    <w:p w14:paraId="454EDF4F" w14:textId="77777777" w:rsidR="00B76CAF" w:rsidRPr="0084227F" w:rsidRDefault="00B76CAF" w:rsidP="00B76CAF">
      <w:pPr>
        <w:spacing w:line="480" w:lineRule="auto"/>
        <w:rPr>
          <w:rFonts w:ascii="Times New Roman" w:hAnsi="Times New Roman" w:cs="Times New Roman"/>
          <w:sz w:val="24"/>
          <w:szCs w:val="24"/>
        </w:rPr>
      </w:pPr>
    </w:p>
    <w:p w14:paraId="7DD9BAE1" w14:textId="77777777" w:rsidR="00B76CAF" w:rsidRPr="0084227F" w:rsidRDefault="00B76CAF" w:rsidP="00B76CAF">
      <w:pPr>
        <w:spacing w:line="480" w:lineRule="auto"/>
        <w:rPr>
          <w:rFonts w:ascii="Times New Roman" w:hAnsi="Times New Roman" w:cs="Times New Roman"/>
          <w:sz w:val="24"/>
          <w:szCs w:val="24"/>
        </w:rPr>
      </w:pPr>
    </w:p>
    <w:p w14:paraId="24E33A22"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3C39EF83"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1.1.2.3 Condiciones del hogar para el estudio</w:t>
      </w:r>
      <w:r w:rsidRPr="0084227F">
        <w:rPr>
          <w:rFonts w:ascii="Times New Roman" w:hAnsi="Times New Roman" w:cs="Times New Roman"/>
          <w:sz w:val="24"/>
          <w:szCs w:val="24"/>
        </w:rPr>
        <w:br/>
        <w:t xml:space="preserve">        El 90% de las familias reporta tener un espacio adecuado para que sus hijos estudien en casa, mientras que el 10% restante indica que no siempre dispone de un lugar propicio, lo cual sugiere desigualdad en las condiciones de aprendizaje autónomo tal como se puede apreciar en la figura 13.</w:t>
      </w:r>
    </w:p>
    <w:p w14:paraId="15A6412B"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13</w:t>
      </w:r>
    </w:p>
    <w:p w14:paraId="261EDA86"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noProof/>
          <w:sz w:val="24"/>
          <w:szCs w:val="24"/>
        </w:rPr>
        <w:drawing>
          <wp:anchor distT="0" distB="0" distL="114300" distR="114300" simplePos="0" relativeHeight="251728896" behindDoc="0" locked="0" layoutInCell="1" allowOverlap="1" wp14:anchorId="3DE6458E" wp14:editId="46073D11">
            <wp:simplePos x="0" y="0"/>
            <wp:positionH relativeFrom="column">
              <wp:posOffset>-105574</wp:posOffset>
            </wp:positionH>
            <wp:positionV relativeFrom="paragraph">
              <wp:posOffset>367872</wp:posOffset>
            </wp:positionV>
            <wp:extent cx="3633170" cy="2376072"/>
            <wp:effectExtent l="0" t="0" r="5715" b="5715"/>
            <wp:wrapNone/>
            <wp:docPr id="2038866126"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66534" name="Imagen 1" descr="Gráfico&#10;&#10;El contenido generado por IA puede ser incorrecto."/>
                    <pic:cNvPicPr/>
                  </pic:nvPicPr>
                  <pic:blipFill>
                    <a:blip r:embed="rId22"/>
                    <a:stretch>
                      <a:fillRect/>
                    </a:stretch>
                  </pic:blipFill>
                  <pic:spPr>
                    <a:xfrm>
                      <a:off x="0" y="0"/>
                      <a:ext cx="3633170" cy="2376072"/>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i/>
          <w:iCs/>
          <w:sz w:val="24"/>
          <w:szCs w:val="24"/>
        </w:rPr>
        <w:t>Condiciones del Hogar para el Estudio.</w:t>
      </w:r>
    </w:p>
    <w:p w14:paraId="08B22099" w14:textId="77777777" w:rsidR="00B76CAF" w:rsidRPr="0084227F" w:rsidRDefault="00B76CAF" w:rsidP="00B76CAF">
      <w:pPr>
        <w:spacing w:line="480" w:lineRule="auto"/>
        <w:rPr>
          <w:rFonts w:ascii="Times New Roman" w:hAnsi="Times New Roman" w:cs="Times New Roman"/>
          <w:sz w:val="24"/>
          <w:szCs w:val="24"/>
        </w:rPr>
      </w:pPr>
    </w:p>
    <w:p w14:paraId="34993FDC" w14:textId="77777777" w:rsidR="00B76CAF" w:rsidRPr="0084227F" w:rsidRDefault="00B76CAF" w:rsidP="00B76CAF">
      <w:pPr>
        <w:spacing w:line="480" w:lineRule="auto"/>
        <w:rPr>
          <w:rFonts w:ascii="Times New Roman" w:hAnsi="Times New Roman" w:cs="Times New Roman"/>
          <w:sz w:val="24"/>
          <w:szCs w:val="24"/>
        </w:rPr>
      </w:pPr>
    </w:p>
    <w:p w14:paraId="7633B030" w14:textId="77777777" w:rsidR="00B76CAF" w:rsidRPr="0084227F" w:rsidRDefault="00B76CAF" w:rsidP="00B76CAF">
      <w:pPr>
        <w:spacing w:line="480" w:lineRule="auto"/>
        <w:rPr>
          <w:rFonts w:ascii="Times New Roman" w:hAnsi="Times New Roman" w:cs="Times New Roman"/>
          <w:sz w:val="24"/>
          <w:szCs w:val="24"/>
        </w:rPr>
      </w:pPr>
    </w:p>
    <w:p w14:paraId="37FB1667" w14:textId="77777777" w:rsidR="00B76CAF" w:rsidRPr="0084227F" w:rsidRDefault="00B76CAF" w:rsidP="00B76CAF">
      <w:pPr>
        <w:spacing w:line="480" w:lineRule="auto"/>
        <w:rPr>
          <w:rFonts w:ascii="Times New Roman" w:hAnsi="Times New Roman" w:cs="Times New Roman"/>
          <w:sz w:val="24"/>
          <w:szCs w:val="24"/>
        </w:rPr>
      </w:pPr>
    </w:p>
    <w:p w14:paraId="369735BA" w14:textId="77777777" w:rsidR="00B76CAF" w:rsidRPr="0084227F" w:rsidRDefault="00B76CAF" w:rsidP="00B76CAF">
      <w:pPr>
        <w:spacing w:line="480" w:lineRule="auto"/>
        <w:rPr>
          <w:rFonts w:ascii="Times New Roman" w:hAnsi="Times New Roman" w:cs="Times New Roman"/>
          <w:sz w:val="24"/>
          <w:szCs w:val="24"/>
        </w:rPr>
      </w:pPr>
    </w:p>
    <w:p w14:paraId="61F4DEE9"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0A186F48"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1.1.2.4 Participación cultural y comunitaria</w:t>
      </w:r>
      <w:r w:rsidRPr="0084227F">
        <w:rPr>
          <w:rFonts w:ascii="Times New Roman" w:hAnsi="Times New Roman" w:cs="Times New Roman"/>
          <w:sz w:val="24"/>
          <w:szCs w:val="24"/>
        </w:rPr>
        <w:br/>
        <w:t xml:space="preserve">        El 46% de los encuestados participa con frecuencia en actividades culturales, religiosas o tradicionales, mientras que el 40% lo hace ocasionalmente. Esto demuestra una conexión viva con las tradiciones del territorio, que puede y debe integrarse al currículo flexible del modelo Escuela Nueva. Ver figura 14.</w:t>
      </w:r>
    </w:p>
    <w:p w14:paraId="6671E071"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14</w:t>
      </w:r>
    </w:p>
    <w:p w14:paraId="39BC2D3D"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sz w:val="24"/>
          <w:szCs w:val="24"/>
        </w:rPr>
        <w:t>Participación Cultural y Comunitaria.</w:t>
      </w:r>
    </w:p>
    <w:p w14:paraId="03203D01"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noProof/>
          <w:sz w:val="24"/>
          <w:szCs w:val="24"/>
        </w:rPr>
        <w:drawing>
          <wp:anchor distT="0" distB="0" distL="114300" distR="114300" simplePos="0" relativeHeight="251729920" behindDoc="0" locked="0" layoutInCell="1" allowOverlap="1" wp14:anchorId="1EBE7EE8" wp14:editId="0D1759EF">
            <wp:simplePos x="0" y="0"/>
            <wp:positionH relativeFrom="column">
              <wp:posOffset>79920</wp:posOffset>
            </wp:positionH>
            <wp:positionV relativeFrom="paragraph">
              <wp:posOffset>29291</wp:posOffset>
            </wp:positionV>
            <wp:extent cx="3886200" cy="2541552"/>
            <wp:effectExtent l="0" t="0" r="0" b="0"/>
            <wp:wrapNone/>
            <wp:docPr id="528333962"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51604" name="Imagen 1" descr="Gráfico, Gráfico de barras&#10;&#10;El contenido generado por IA puede ser incorrecto."/>
                    <pic:cNvPicPr/>
                  </pic:nvPicPr>
                  <pic:blipFill>
                    <a:blip r:embed="rId23"/>
                    <a:stretch>
                      <a:fillRect/>
                    </a:stretch>
                  </pic:blipFill>
                  <pic:spPr>
                    <a:xfrm>
                      <a:off x="0" y="0"/>
                      <a:ext cx="3887901" cy="2542664"/>
                    </a:xfrm>
                    <a:prstGeom prst="rect">
                      <a:avLst/>
                    </a:prstGeom>
                  </pic:spPr>
                </pic:pic>
              </a:graphicData>
            </a:graphic>
            <wp14:sizeRelH relativeFrom="margin">
              <wp14:pctWidth>0</wp14:pctWidth>
            </wp14:sizeRelH>
            <wp14:sizeRelV relativeFrom="margin">
              <wp14:pctHeight>0</wp14:pctHeight>
            </wp14:sizeRelV>
          </wp:anchor>
        </w:drawing>
      </w:r>
    </w:p>
    <w:p w14:paraId="06D0F98D" w14:textId="77777777" w:rsidR="00B76CAF" w:rsidRPr="0084227F" w:rsidRDefault="00B76CAF" w:rsidP="00B76CAF">
      <w:pPr>
        <w:spacing w:line="480" w:lineRule="auto"/>
        <w:rPr>
          <w:rFonts w:ascii="Times New Roman" w:hAnsi="Times New Roman" w:cs="Times New Roman"/>
          <w:sz w:val="24"/>
          <w:szCs w:val="24"/>
        </w:rPr>
      </w:pPr>
    </w:p>
    <w:p w14:paraId="1A0253D2" w14:textId="77777777" w:rsidR="00B76CAF" w:rsidRPr="0084227F" w:rsidRDefault="00B76CAF" w:rsidP="00B76CAF">
      <w:pPr>
        <w:spacing w:line="480" w:lineRule="auto"/>
        <w:rPr>
          <w:rFonts w:ascii="Times New Roman" w:hAnsi="Times New Roman" w:cs="Times New Roman"/>
          <w:sz w:val="24"/>
          <w:szCs w:val="24"/>
        </w:rPr>
      </w:pPr>
    </w:p>
    <w:p w14:paraId="66564F3B" w14:textId="77777777" w:rsidR="00B76CAF" w:rsidRPr="0084227F" w:rsidRDefault="00B76CAF" w:rsidP="00B76CAF">
      <w:pPr>
        <w:spacing w:line="480" w:lineRule="auto"/>
        <w:rPr>
          <w:rFonts w:ascii="Times New Roman" w:hAnsi="Times New Roman" w:cs="Times New Roman"/>
          <w:sz w:val="24"/>
          <w:szCs w:val="24"/>
        </w:rPr>
      </w:pPr>
    </w:p>
    <w:p w14:paraId="182A84FB" w14:textId="77777777" w:rsidR="00B76CAF" w:rsidRPr="0084227F" w:rsidRDefault="00B76CAF" w:rsidP="00B76CAF">
      <w:pPr>
        <w:spacing w:line="480" w:lineRule="auto"/>
        <w:rPr>
          <w:rFonts w:ascii="Times New Roman" w:hAnsi="Times New Roman" w:cs="Times New Roman"/>
          <w:sz w:val="24"/>
          <w:szCs w:val="24"/>
        </w:rPr>
      </w:pPr>
    </w:p>
    <w:p w14:paraId="323C5A9D"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506D132C"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1.1.2.4Valores que la escuela debe reforzar</w:t>
      </w:r>
      <w:r w:rsidRPr="0084227F">
        <w:rPr>
          <w:rFonts w:ascii="Times New Roman" w:hAnsi="Times New Roman" w:cs="Times New Roman"/>
          <w:sz w:val="24"/>
          <w:szCs w:val="24"/>
        </w:rPr>
        <w:br/>
        <w:t xml:space="preserve">        El 60% de las familias considera que el respeto es el valor más importante que debe formar la escuela, seguido del trabajo en equipo (26%) y el cuidado del entorno (14%). Estos resultados refuerzan la necesidad de una formación ética y ciudadana, en coherencia con los principios de la educación integral tal como se puede ver en la figura 15.</w:t>
      </w:r>
    </w:p>
    <w:p w14:paraId="03856C89"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15</w:t>
      </w:r>
    </w:p>
    <w:p w14:paraId="30A16650"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noProof/>
          <w:sz w:val="24"/>
          <w:szCs w:val="24"/>
        </w:rPr>
        <w:drawing>
          <wp:anchor distT="0" distB="0" distL="114300" distR="114300" simplePos="0" relativeHeight="251730944" behindDoc="0" locked="0" layoutInCell="1" allowOverlap="1" wp14:anchorId="53E1DC85" wp14:editId="1AD5CB16">
            <wp:simplePos x="0" y="0"/>
            <wp:positionH relativeFrom="column">
              <wp:posOffset>-109320</wp:posOffset>
            </wp:positionH>
            <wp:positionV relativeFrom="paragraph">
              <wp:posOffset>228907</wp:posOffset>
            </wp:positionV>
            <wp:extent cx="3174715" cy="2092410"/>
            <wp:effectExtent l="0" t="0" r="6985" b="3175"/>
            <wp:wrapNone/>
            <wp:docPr id="1205975877"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8715" name="Imagen 1" descr="Gráfico, Gráfico de barras&#10;&#10;El contenido generado por IA puede ser incorrecto."/>
                    <pic:cNvPicPr/>
                  </pic:nvPicPr>
                  <pic:blipFill>
                    <a:blip r:embed="rId24"/>
                    <a:stretch>
                      <a:fillRect/>
                    </a:stretch>
                  </pic:blipFill>
                  <pic:spPr>
                    <a:xfrm>
                      <a:off x="0" y="0"/>
                      <a:ext cx="3182794" cy="2097735"/>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i/>
          <w:iCs/>
          <w:sz w:val="24"/>
          <w:szCs w:val="24"/>
        </w:rPr>
        <w:t>Valores que la Escuela debe reforzar.</w:t>
      </w:r>
    </w:p>
    <w:p w14:paraId="3ADEDAC9" w14:textId="77777777" w:rsidR="00B76CAF" w:rsidRPr="0084227F" w:rsidRDefault="00B76CAF" w:rsidP="00B76CAF">
      <w:pPr>
        <w:spacing w:line="480" w:lineRule="auto"/>
        <w:rPr>
          <w:rFonts w:ascii="Times New Roman" w:hAnsi="Times New Roman" w:cs="Times New Roman"/>
          <w:sz w:val="24"/>
          <w:szCs w:val="24"/>
        </w:rPr>
      </w:pPr>
    </w:p>
    <w:p w14:paraId="127C350D" w14:textId="77777777" w:rsidR="00B76CAF" w:rsidRPr="0084227F" w:rsidRDefault="00B76CAF" w:rsidP="00B76CAF">
      <w:pPr>
        <w:spacing w:line="480" w:lineRule="auto"/>
        <w:rPr>
          <w:rFonts w:ascii="Times New Roman" w:hAnsi="Times New Roman" w:cs="Times New Roman"/>
          <w:sz w:val="24"/>
          <w:szCs w:val="24"/>
        </w:rPr>
      </w:pPr>
    </w:p>
    <w:p w14:paraId="420BFA01" w14:textId="77777777" w:rsidR="00B76CAF" w:rsidRPr="0084227F" w:rsidRDefault="00B76CAF" w:rsidP="00B76CAF">
      <w:pPr>
        <w:spacing w:line="480" w:lineRule="auto"/>
        <w:rPr>
          <w:rFonts w:ascii="Times New Roman" w:hAnsi="Times New Roman" w:cs="Times New Roman"/>
          <w:sz w:val="24"/>
          <w:szCs w:val="24"/>
        </w:rPr>
      </w:pPr>
    </w:p>
    <w:p w14:paraId="6082E0BD" w14:textId="77777777" w:rsidR="00B76CAF" w:rsidRPr="0084227F" w:rsidRDefault="00B76CAF" w:rsidP="00B76CAF">
      <w:pPr>
        <w:spacing w:line="480" w:lineRule="auto"/>
        <w:rPr>
          <w:rFonts w:ascii="Times New Roman" w:hAnsi="Times New Roman" w:cs="Times New Roman"/>
          <w:sz w:val="24"/>
          <w:szCs w:val="24"/>
        </w:rPr>
      </w:pPr>
    </w:p>
    <w:p w14:paraId="17F48D7A" w14:textId="77777777" w:rsidR="00B76CAF" w:rsidRPr="0084227F" w:rsidRDefault="00B76CAF" w:rsidP="00B76CAF">
      <w:pPr>
        <w:spacing w:line="480" w:lineRule="auto"/>
        <w:rPr>
          <w:rFonts w:ascii="Times New Roman" w:hAnsi="Times New Roman" w:cs="Times New Roman"/>
          <w:i/>
          <w:iCs/>
          <w:sz w:val="24"/>
          <w:szCs w:val="24"/>
        </w:rPr>
      </w:pPr>
    </w:p>
    <w:p w14:paraId="1BE43A7E"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1DA4BDF4"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1.1.2.5 Responsabilidades laborales o domésticas de los estudiantes</w:t>
      </w:r>
      <w:r w:rsidRPr="0084227F">
        <w:rPr>
          <w:rFonts w:ascii="Times New Roman" w:hAnsi="Times New Roman" w:cs="Times New Roman"/>
          <w:sz w:val="24"/>
          <w:szCs w:val="24"/>
        </w:rPr>
        <w:br/>
        <w:t xml:space="preserve">         Aunque no se especifica el porcentaje exacto, una mayoría significativa de las familias afirmó que sus hijos no tienen responsabilidades que interfieran con el estudio. No obstante, un grupo considerable (aproximadamente entre el 20% y 30%) señaló que los niños deben asumir labores como el trabajo en el campo o el cuidado de hermanos, lo cual requiere atención diferenciada.</w:t>
      </w:r>
    </w:p>
    <w:p w14:paraId="54180CBC"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1.1.2.6 Acceso a programas culturales fuera de la escuela</w:t>
      </w:r>
      <w:r w:rsidRPr="0084227F">
        <w:rPr>
          <w:rFonts w:ascii="Times New Roman" w:hAnsi="Times New Roman" w:cs="Times New Roman"/>
          <w:sz w:val="24"/>
          <w:szCs w:val="24"/>
        </w:rPr>
        <w:br/>
        <w:t xml:space="preserve">         Más del 70% de las familias manifestó no tener acceso o desconocer la existencia de programas culturales externos, lo cual evidencia una ausencia de oferta en el entorno rural y justifica que la escuela asuma un rol activo como centro cultural comunitario. Ver figura 16.</w:t>
      </w:r>
    </w:p>
    <w:p w14:paraId="39AD72FF"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16</w:t>
      </w:r>
    </w:p>
    <w:p w14:paraId="4E216D4A"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noProof/>
          <w:sz w:val="24"/>
          <w:szCs w:val="24"/>
        </w:rPr>
        <w:drawing>
          <wp:anchor distT="0" distB="0" distL="114300" distR="114300" simplePos="0" relativeHeight="251731968" behindDoc="0" locked="0" layoutInCell="1" allowOverlap="1" wp14:anchorId="16DCCCA2" wp14:editId="2FA31AD3">
            <wp:simplePos x="0" y="0"/>
            <wp:positionH relativeFrom="column">
              <wp:posOffset>250190</wp:posOffset>
            </wp:positionH>
            <wp:positionV relativeFrom="paragraph">
              <wp:posOffset>206368</wp:posOffset>
            </wp:positionV>
            <wp:extent cx="2589087" cy="1692662"/>
            <wp:effectExtent l="0" t="0" r="1905" b="3175"/>
            <wp:wrapNone/>
            <wp:docPr id="1083117689"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85242" name="Imagen 1" descr="Gráfico&#10;&#10;El contenido generado por IA puede ser incorrecto."/>
                    <pic:cNvPicPr/>
                  </pic:nvPicPr>
                  <pic:blipFill>
                    <a:blip r:embed="rId25"/>
                    <a:stretch>
                      <a:fillRect/>
                    </a:stretch>
                  </pic:blipFill>
                  <pic:spPr>
                    <a:xfrm>
                      <a:off x="0" y="0"/>
                      <a:ext cx="2589087" cy="1692662"/>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i/>
          <w:iCs/>
          <w:sz w:val="24"/>
          <w:szCs w:val="24"/>
        </w:rPr>
        <w:t>Acceso a Programas Culturales.</w:t>
      </w:r>
    </w:p>
    <w:p w14:paraId="736A82C0" w14:textId="77777777" w:rsidR="00B76CAF" w:rsidRPr="0084227F" w:rsidRDefault="00B76CAF" w:rsidP="00B76CAF">
      <w:pPr>
        <w:spacing w:line="480" w:lineRule="auto"/>
        <w:rPr>
          <w:rFonts w:ascii="Times New Roman" w:hAnsi="Times New Roman" w:cs="Times New Roman"/>
          <w:sz w:val="24"/>
          <w:szCs w:val="24"/>
        </w:rPr>
      </w:pPr>
    </w:p>
    <w:p w14:paraId="5826FBE8" w14:textId="77777777" w:rsidR="00B76CAF" w:rsidRPr="0084227F" w:rsidRDefault="00B76CAF" w:rsidP="00B76CAF">
      <w:pPr>
        <w:spacing w:line="480" w:lineRule="auto"/>
        <w:rPr>
          <w:rFonts w:ascii="Times New Roman" w:hAnsi="Times New Roman" w:cs="Times New Roman"/>
          <w:sz w:val="24"/>
          <w:szCs w:val="24"/>
        </w:rPr>
      </w:pPr>
    </w:p>
    <w:p w14:paraId="6A9ACC5E"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4F9F313A"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1.1.2.7 Canales de comunicación con la escuela</w:t>
      </w:r>
      <w:r w:rsidRPr="0084227F">
        <w:rPr>
          <w:rFonts w:ascii="Times New Roman" w:hAnsi="Times New Roman" w:cs="Times New Roman"/>
          <w:sz w:val="24"/>
          <w:szCs w:val="24"/>
        </w:rPr>
        <w:br/>
        <w:t xml:space="preserve">          Los canales más usados para comunicarse con la institución son: WhatsApp o celular (47%), reuniones presenciales (44%) y a través de los hijos (9%). Aunque el contacto es frecuente, existen oportunidades para fortalecerlo mediante medios digitales más organizados y pedagógicos, tal como se muestra en la figura 17.</w:t>
      </w:r>
    </w:p>
    <w:p w14:paraId="29305A4F" w14:textId="77777777" w:rsidR="00B76CAF" w:rsidRPr="0084227F" w:rsidRDefault="00B76CAF" w:rsidP="00B76CAF">
      <w:pPr>
        <w:spacing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17</w:t>
      </w:r>
    </w:p>
    <w:p w14:paraId="3F05532E"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noProof/>
          <w:sz w:val="24"/>
          <w:szCs w:val="24"/>
        </w:rPr>
        <w:drawing>
          <wp:anchor distT="0" distB="0" distL="114300" distR="114300" simplePos="0" relativeHeight="251732992" behindDoc="0" locked="0" layoutInCell="1" allowOverlap="1" wp14:anchorId="1F48DE6E" wp14:editId="4989EA44">
            <wp:simplePos x="0" y="0"/>
            <wp:positionH relativeFrom="column">
              <wp:posOffset>-19606</wp:posOffset>
            </wp:positionH>
            <wp:positionV relativeFrom="paragraph">
              <wp:posOffset>307169</wp:posOffset>
            </wp:positionV>
            <wp:extent cx="3429000" cy="2243709"/>
            <wp:effectExtent l="0" t="0" r="0" b="4445"/>
            <wp:wrapNone/>
            <wp:docPr id="291952140"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51136" name="Imagen 1" descr="Gráfico, Gráfico de barras&#10;&#10;El contenido generado por IA puede ser incorrecto."/>
                    <pic:cNvPicPr/>
                  </pic:nvPicPr>
                  <pic:blipFill>
                    <a:blip r:embed="rId26"/>
                    <a:stretch>
                      <a:fillRect/>
                    </a:stretch>
                  </pic:blipFill>
                  <pic:spPr>
                    <a:xfrm>
                      <a:off x="0" y="0"/>
                      <a:ext cx="3429000" cy="2243709"/>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i/>
          <w:iCs/>
          <w:sz w:val="24"/>
          <w:szCs w:val="24"/>
        </w:rPr>
        <w:t>Canales de Comunicación en la Escuela.</w:t>
      </w:r>
    </w:p>
    <w:p w14:paraId="4A54D451" w14:textId="77777777" w:rsidR="00B76CAF" w:rsidRPr="0084227F" w:rsidRDefault="00B76CAF" w:rsidP="00B76CAF">
      <w:pPr>
        <w:spacing w:line="480" w:lineRule="auto"/>
        <w:rPr>
          <w:rFonts w:ascii="Times New Roman" w:hAnsi="Times New Roman" w:cs="Times New Roman"/>
          <w:sz w:val="24"/>
          <w:szCs w:val="24"/>
        </w:rPr>
      </w:pPr>
    </w:p>
    <w:p w14:paraId="336201A4" w14:textId="77777777" w:rsidR="00B76CAF" w:rsidRPr="0084227F" w:rsidRDefault="00B76CAF" w:rsidP="00B76CAF">
      <w:pPr>
        <w:spacing w:line="480" w:lineRule="auto"/>
        <w:rPr>
          <w:rFonts w:ascii="Times New Roman" w:hAnsi="Times New Roman" w:cs="Times New Roman"/>
          <w:sz w:val="24"/>
          <w:szCs w:val="24"/>
        </w:rPr>
      </w:pPr>
    </w:p>
    <w:p w14:paraId="51E5BEBA" w14:textId="77777777" w:rsidR="00B76CAF" w:rsidRPr="0084227F" w:rsidRDefault="00B76CAF" w:rsidP="00B76CAF">
      <w:pPr>
        <w:spacing w:line="480" w:lineRule="auto"/>
        <w:rPr>
          <w:rFonts w:ascii="Times New Roman" w:hAnsi="Times New Roman" w:cs="Times New Roman"/>
          <w:sz w:val="24"/>
          <w:szCs w:val="24"/>
        </w:rPr>
      </w:pPr>
    </w:p>
    <w:p w14:paraId="75D2D0B7" w14:textId="77777777" w:rsidR="00B76CAF" w:rsidRPr="0084227F" w:rsidRDefault="00B76CAF" w:rsidP="00B76CAF">
      <w:pPr>
        <w:spacing w:line="480" w:lineRule="auto"/>
        <w:rPr>
          <w:rFonts w:ascii="Times New Roman" w:hAnsi="Times New Roman" w:cs="Times New Roman"/>
          <w:sz w:val="24"/>
          <w:szCs w:val="24"/>
        </w:rPr>
      </w:pPr>
    </w:p>
    <w:p w14:paraId="339DF2F1" w14:textId="77777777" w:rsidR="00B76CAF" w:rsidRPr="0084227F" w:rsidRDefault="00B76CAF" w:rsidP="00B76CAF">
      <w:pPr>
        <w:spacing w:line="480" w:lineRule="auto"/>
        <w:rPr>
          <w:rFonts w:ascii="Times New Roman" w:hAnsi="Times New Roman" w:cs="Times New Roman"/>
          <w:sz w:val="24"/>
          <w:szCs w:val="24"/>
        </w:rPr>
      </w:pPr>
    </w:p>
    <w:p w14:paraId="4D7DE822"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723F3F5C"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t>1.1.2.8 Disponibilidad para participar en procesos educativos</w:t>
      </w:r>
      <w:r w:rsidRPr="0084227F">
        <w:rPr>
          <w:rFonts w:ascii="Times New Roman" w:hAnsi="Times New Roman" w:cs="Times New Roman"/>
          <w:sz w:val="24"/>
          <w:szCs w:val="24"/>
        </w:rPr>
        <w:br/>
        <w:t xml:space="preserve">        El 50% de las familias manifestó estar disponible cuando se les convoca, el 40% lo hace con frecuencia condicionada, y solo un 10% indicó estar siempre disponible. Esto muestra la necesidad de implementar estrategias de participación flexibles, adaptadas al contexto rural y familiar. Ver figura 18.</w:t>
      </w:r>
    </w:p>
    <w:p w14:paraId="7F6E928C" w14:textId="77777777" w:rsidR="00B76CAF" w:rsidRPr="0084227F" w:rsidRDefault="00B76CAF" w:rsidP="00B76CAF">
      <w:pPr>
        <w:spacing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18</w:t>
      </w:r>
    </w:p>
    <w:p w14:paraId="4FF8F4E0" w14:textId="77777777" w:rsidR="00B76CAF" w:rsidRPr="0084227F" w:rsidRDefault="00B76CAF" w:rsidP="00B76CAF">
      <w:pPr>
        <w:spacing w:line="480" w:lineRule="auto"/>
        <w:rPr>
          <w:rFonts w:ascii="Times New Roman" w:hAnsi="Times New Roman" w:cs="Times New Roman"/>
          <w:i/>
          <w:iCs/>
          <w:sz w:val="24"/>
          <w:szCs w:val="24"/>
        </w:rPr>
      </w:pPr>
      <w:r w:rsidRPr="0084227F">
        <w:rPr>
          <w:rFonts w:ascii="Times New Roman" w:hAnsi="Times New Roman" w:cs="Times New Roman"/>
          <w:noProof/>
          <w:sz w:val="24"/>
          <w:szCs w:val="24"/>
        </w:rPr>
        <w:drawing>
          <wp:anchor distT="0" distB="0" distL="114300" distR="114300" simplePos="0" relativeHeight="251734016" behindDoc="0" locked="0" layoutInCell="1" allowOverlap="1" wp14:anchorId="4AED1768" wp14:editId="04A7CF6B">
            <wp:simplePos x="0" y="0"/>
            <wp:positionH relativeFrom="column">
              <wp:posOffset>-235100</wp:posOffset>
            </wp:positionH>
            <wp:positionV relativeFrom="paragraph">
              <wp:posOffset>313990</wp:posOffset>
            </wp:positionV>
            <wp:extent cx="3189514" cy="2090036"/>
            <wp:effectExtent l="0" t="0" r="0" b="5715"/>
            <wp:wrapNone/>
            <wp:docPr id="1545737749"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84474" name="Imagen 1" descr="Gráfico, Gráfico de barras&#10;&#10;El contenido generado por IA puede ser incorrecto."/>
                    <pic:cNvPicPr/>
                  </pic:nvPicPr>
                  <pic:blipFill>
                    <a:blip r:embed="rId27"/>
                    <a:stretch>
                      <a:fillRect/>
                    </a:stretch>
                  </pic:blipFill>
                  <pic:spPr>
                    <a:xfrm>
                      <a:off x="0" y="0"/>
                      <a:ext cx="3189514" cy="2090036"/>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b/>
          <w:bCs/>
          <w:sz w:val="24"/>
          <w:szCs w:val="24"/>
        </w:rPr>
        <w:t xml:space="preserve"> </w:t>
      </w:r>
      <w:r w:rsidRPr="0084227F">
        <w:rPr>
          <w:rFonts w:ascii="Times New Roman" w:hAnsi="Times New Roman" w:cs="Times New Roman"/>
          <w:i/>
          <w:iCs/>
          <w:sz w:val="24"/>
          <w:szCs w:val="24"/>
        </w:rPr>
        <w:t>Disponibilidad para Participar en la Escuela.</w:t>
      </w:r>
    </w:p>
    <w:p w14:paraId="1CD7247F" w14:textId="77777777" w:rsidR="00B76CAF" w:rsidRPr="0084227F" w:rsidRDefault="00B76CAF" w:rsidP="00B76CAF">
      <w:pPr>
        <w:spacing w:line="480" w:lineRule="auto"/>
        <w:rPr>
          <w:rFonts w:ascii="Times New Roman" w:hAnsi="Times New Roman" w:cs="Times New Roman"/>
          <w:sz w:val="24"/>
          <w:szCs w:val="24"/>
        </w:rPr>
      </w:pPr>
    </w:p>
    <w:p w14:paraId="049FDDED" w14:textId="77777777" w:rsidR="00B76CAF" w:rsidRPr="0084227F" w:rsidRDefault="00B76CAF" w:rsidP="00B76CAF">
      <w:pPr>
        <w:spacing w:line="480" w:lineRule="auto"/>
        <w:rPr>
          <w:rFonts w:ascii="Times New Roman" w:hAnsi="Times New Roman" w:cs="Times New Roman"/>
          <w:sz w:val="24"/>
          <w:szCs w:val="24"/>
        </w:rPr>
      </w:pPr>
    </w:p>
    <w:p w14:paraId="04119302" w14:textId="77777777" w:rsidR="00B76CAF" w:rsidRPr="0084227F" w:rsidRDefault="00B76CAF" w:rsidP="00B76CAF">
      <w:pPr>
        <w:spacing w:line="480" w:lineRule="auto"/>
        <w:rPr>
          <w:rFonts w:ascii="Times New Roman" w:hAnsi="Times New Roman" w:cs="Times New Roman"/>
          <w:sz w:val="24"/>
          <w:szCs w:val="24"/>
        </w:rPr>
      </w:pPr>
    </w:p>
    <w:p w14:paraId="31417943" w14:textId="77777777" w:rsidR="00B76CAF" w:rsidRPr="0084227F" w:rsidRDefault="00B76CAF" w:rsidP="00B76CAF">
      <w:pPr>
        <w:spacing w:line="480" w:lineRule="auto"/>
        <w:rPr>
          <w:rFonts w:ascii="Times New Roman" w:hAnsi="Times New Roman" w:cs="Times New Roman"/>
          <w:sz w:val="24"/>
          <w:szCs w:val="24"/>
        </w:rPr>
      </w:pPr>
    </w:p>
    <w:p w14:paraId="37D5C865"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1F75A85B"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i/>
          <w:iCs/>
          <w:sz w:val="24"/>
          <w:szCs w:val="24"/>
        </w:rPr>
        <w:lastRenderedPageBreak/>
        <w:t>1.1.2.9 Actividades sugeridas para fortalecer la relación familia-escuela</w:t>
      </w:r>
      <w:r w:rsidRPr="0084227F">
        <w:rPr>
          <w:rFonts w:ascii="Times New Roman" w:hAnsi="Times New Roman" w:cs="Times New Roman"/>
          <w:sz w:val="24"/>
          <w:szCs w:val="24"/>
        </w:rPr>
        <w:br/>
        <w:t xml:space="preserve">        Las actividades que más interés despiertan en las familias son: muestras artísticas (43%), talleres formativos para padres (36%) y caminatas ecológicas (19%). Estas propuestas coinciden con los componentes del proyecto y promueven el vínculo escuela-comunidad desde un enfoque activo y cultural, como se puede ver en la figura 19.</w:t>
      </w:r>
    </w:p>
    <w:p w14:paraId="7FC8607B"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19</w:t>
      </w:r>
    </w:p>
    <w:p w14:paraId="452A3C14"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noProof/>
          <w:sz w:val="24"/>
          <w:szCs w:val="24"/>
        </w:rPr>
        <w:drawing>
          <wp:anchor distT="0" distB="0" distL="114300" distR="114300" simplePos="0" relativeHeight="251735040" behindDoc="0" locked="0" layoutInCell="1" allowOverlap="1" wp14:anchorId="34CCFF28" wp14:editId="37657FB8">
            <wp:simplePos x="0" y="0"/>
            <wp:positionH relativeFrom="column">
              <wp:posOffset>3175</wp:posOffset>
            </wp:positionH>
            <wp:positionV relativeFrom="paragraph">
              <wp:posOffset>290274</wp:posOffset>
            </wp:positionV>
            <wp:extent cx="3411020" cy="2163739"/>
            <wp:effectExtent l="0" t="0" r="0" b="8255"/>
            <wp:wrapNone/>
            <wp:docPr id="759854570"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76600" name="Imagen 1" descr="Gráfico, Gráfico de barras&#10;&#10;El contenido generado por IA puede ser incorrecto."/>
                    <pic:cNvPicPr/>
                  </pic:nvPicPr>
                  <pic:blipFill rotWithShape="1">
                    <a:blip r:embed="rId28"/>
                    <a:srcRect t="2667"/>
                    <a:stretch/>
                  </pic:blipFill>
                  <pic:spPr bwMode="auto">
                    <a:xfrm>
                      <a:off x="0" y="0"/>
                      <a:ext cx="3411020" cy="2163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sz w:val="24"/>
          <w:szCs w:val="24"/>
        </w:rPr>
        <w:t>Actividades Sugeridas.</w:t>
      </w:r>
    </w:p>
    <w:p w14:paraId="004FAC9A" w14:textId="77777777" w:rsidR="00B76CAF" w:rsidRPr="0084227F" w:rsidRDefault="00B76CAF" w:rsidP="00B76CAF">
      <w:pPr>
        <w:spacing w:line="480" w:lineRule="auto"/>
        <w:rPr>
          <w:rFonts w:ascii="Times New Roman" w:hAnsi="Times New Roman" w:cs="Times New Roman"/>
          <w:sz w:val="24"/>
          <w:szCs w:val="24"/>
        </w:rPr>
      </w:pPr>
    </w:p>
    <w:p w14:paraId="0B9D418D" w14:textId="77777777" w:rsidR="00B76CAF" w:rsidRPr="0084227F" w:rsidRDefault="00B76CAF" w:rsidP="00B76CAF">
      <w:pPr>
        <w:spacing w:line="480" w:lineRule="auto"/>
        <w:rPr>
          <w:rFonts w:ascii="Times New Roman" w:hAnsi="Times New Roman" w:cs="Times New Roman"/>
          <w:sz w:val="24"/>
          <w:szCs w:val="24"/>
        </w:rPr>
      </w:pPr>
    </w:p>
    <w:p w14:paraId="2AE87B24" w14:textId="77777777" w:rsidR="00B76CAF" w:rsidRPr="0084227F" w:rsidRDefault="00B76CAF" w:rsidP="00B76CAF">
      <w:pPr>
        <w:spacing w:line="480" w:lineRule="auto"/>
        <w:rPr>
          <w:rFonts w:ascii="Times New Roman" w:hAnsi="Times New Roman" w:cs="Times New Roman"/>
          <w:sz w:val="24"/>
          <w:szCs w:val="24"/>
        </w:rPr>
      </w:pPr>
    </w:p>
    <w:p w14:paraId="33C8EFC8" w14:textId="77777777" w:rsidR="00B76CAF" w:rsidRPr="0084227F" w:rsidRDefault="00B76CAF" w:rsidP="00B76CAF">
      <w:pPr>
        <w:spacing w:line="480" w:lineRule="auto"/>
        <w:rPr>
          <w:rFonts w:ascii="Times New Roman" w:hAnsi="Times New Roman" w:cs="Times New Roman"/>
          <w:sz w:val="24"/>
          <w:szCs w:val="24"/>
        </w:rPr>
      </w:pPr>
    </w:p>
    <w:p w14:paraId="3EA3A2D6" w14:textId="77777777" w:rsidR="00B76CAF" w:rsidRPr="0084227F" w:rsidRDefault="00B76CAF" w:rsidP="00B76CAF">
      <w:pPr>
        <w:spacing w:line="480" w:lineRule="auto"/>
        <w:rPr>
          <w:rFonts w:ascii="Times New Roman" w:hAnsi="Times New Roman" w:cs="Times New Roman"/>
          <w:sz w:val="24"/>
          <w:szCs w:val="24"/>
        </w:rPr>
      </w:pPr>
    </w:p>
    <w:p w14:paraId="26AABF67"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7F7D9181"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i/>
          <w:iCs/>
          <w:sz w:val="24"/>
          <w:szCs w:val="24"/>
        </w:rPr>
        <w:lastRenderedPageBreak/>
        <w:t>1.1.3 Aplicación, Análisis y Resultados encuesta a Docentes</w:t>
      </w:r>
      <w:r w:rsidRPr="0084227F">
        <w:rPr>
          <w:rFonts w:ascii="Times New Roman" w:hAnsi="Times New Roman" w:cs="Times New Roman"/>
          <w:b/>
          <w:bCs/>
          <w:sz w:val="24"/>
          <w:szCs w:val="24"/>
        </w:rPr>
        <w:tab/>
      </w:r>
      <w:r w:rsidRPr="0084227F">
        <w:rPr>
          <w:rFonts w:ascii="Times New Roman" w:hAnsi="Times New Roman" w:cs="Times New Roman"/>
          <w:b/>
          <w:bCs/>
          <w:sz w:val="24"/>
          <w:szCs w:val="24"/>
        </w:rPr>
        <w:tab/>
      </w:r>
    </w:p>
    <w:p w14:paraId="0F43FFD2" w14:textId="77777777" w:rsidR="00B76CAF" w:rsidRPr="0084227F" w:rsidRDefault="00B76CAF" w:rsidP="00B76CAF">
      <w:pPr>
        <w:spacing w:after="0" w:line="480" w:lineRule="auto"/>
        <w:ind w:firstLine="698"/>
        <w:rPr>
          <w:rFonts w:ascii="Times New Roman" w:hAnsi="Times New Roman" w:cs="Times New Roman"/>
          <w:sz w:val="24"/>
          <w:szCs w:val="24"/>
        </w:rPr>
      </w:pPr>
      <w:r w:rsidRPr="0084227F">
        <w:rPr>
          <w:rFonts w:ascii="Times New Roman" w:hAnsi="Times New Roman" w:cs="Times New Roman"/>
          <w:sz w:val="24"/>
          <w:szCs w:val="24"/>
        </w:rPr>
        <w:t>Para continuar se aplicó la encuesta a los 15 docentes del Cer Montecristo y los resultados se agruparon en tres categorías temáticas, que se analizan a continuación:</w:t>
      </w:r>
    </w:p>
    <w:p w14:paraId="3EB9DBCD" w14:textId="77777777" w:rsidR="00B76CAF" w:rsidRPr="0084227F" w:rsidRDefault="00B76CAF" w:rsidP="00B76CAF">
      <w:pPr>
        <w:spacing w:line="480" w:lineRule="auto"/>
        <w:rPr>
          <w:rFonts w:ascii="Times New Roman" w:hAnsi="Times New Roman" w:cs="Times New Roman"/>
          <w:b/>
          <w:bCs/>
          <w:i/>
          <w:iCs/>
          <w:sz w:val="24"/>
          <w:szCs w:val="24"/>
        </w:rPr>
      </w:pPr>
      <w:r w:rsidRPr="0084227F">
        <w:rPr>
          <w:rFonts w:ascii="Times New Roman" w:hAnsi="Times New Roman" w:cs="Times New Roman"/>
          <w:b/>
          <w:bCs/>
          <w:i/>
          <w:iCs/>
          <w:sz w:val="24"/>
          <w:szCs w:val="24"/>
        </w:rPr>
        <w:t>1.1.3.1 Caracterización general del cuerpo docente</w:t>
      </w:r>
    </w:p>
    <w:p w14:paraId="7B32305E" w14:textId="77777777" w:rsidR="00B76CAF" w:rsidRPr="0084227F" w:rsidRDefault="00B76CAF" w:rsidP="00B76CAF">
      <w:pPr>
        <w:spacing w:line="480" w:lineRule="auto"/>
        <w:ind w:firstLine="350"/>
        <w:rPr>
          <w:rFonts w:ascii="Times New Roman" w:hAnsi="Times New Roman" w:cs="Times New Roman"/>
          <w:sz w:val="24"/>
          <w:szCs w:val="24"/>
        </w:rPr>
      </w:pPr>
      <w:r w:rsidRPr="0084227F">
        <w:rPr>
          <w:rFonts w:ascii="Times New Roman" w:hAnsi="Times New Roman" w:cs="Times New Roman"/>
          <w:sz w:val="24"/>
          <w:szCs w:val="24"/>
        </w:rPr>
        <w:t>El Centro Educativo Rural Montecristo cuenta con 15 docentes distribuidos en 11 sedes rurales. El 67% del equipo está conformado por mujeres, lo que refleja una significativa presencia de liderazgo femenino en el contexto educativo rural. Tal como se aprecia en la figura 20.</w:t>
      </w:r>
    </w:p>
    <w:p w14:paraId="4F7691BD" w14:textId="77777777" w:rsidR="00B76CAF" w:rsidRPr="0084227F" w:rsidRDefault="00B76CAF" w:rsidP="00B76CAF">
      <w:pPr>
        <w:spacing w:line="480" w:lineRule="auto"/>
        <w:ind w:firstLine="350"/>
        <w:rPr>
          <w:rFonts w:ascii="Times New Roman" w:hAnsi="Times New Roman" w:cs="Times New Roman"/>
          <w:b/>
          <w:bCs/>
          <w:sz w:val="24"/>
          <w:szCs w:val="24"/>
        </w:rPr>
      </w:pPr>
      <w:r w:rsidRPr="0084227F">
        <w:rPr>
          <w:rFonts w:ascii="Times New Roman" w:hAnsi="Times New Roman" w:cs="Times New Roman"/>
          <w:sz w:val="24"/>
          <w:szCs w:val="24"/>
        </w:rPr>
        <w:t>En cuanto a la trayectoria profesional, se evidencia una distribución diversa: el 27% de los docentes tiene entre 1 y 3 años de experiencia, el 53% posee entre 4 y 11 años, y el 20% supera los 12 años. Esta composición intergeneracional representa una fortaleza institucional clave, ya que propicia el intercambio de saberes entre docentes jóvenes y experimentados, lo cual favorece la implementación de proyectos innovadores como el que nos ocupa,.</w:t>
      </w:r>
    </w:p>
    <w:p w14:paraId="12C1E8CA" w14:textId="77777777" w:rsidR="00B76CAF" w:rsidRPr="0084227F" w:rsidRDefault="00B76CAF" w:rsidP="00B76CAF">
      <w:pPr>
        <w:spacing w:line="480" w:lineRule="auto"/>
        <w:ind w:firstLine="350"/>
        <w:rPr>
          <w:rFonts w:ascii="Times New Roman" w:hAnsi="Times New Roman" w:cs="Times New Roman"/>
          <w:b/>
          <w:bCs/>
          <w:noProof/>
          <w:sz w:val="24"/>
          <w:szCs w:val="24"/>
        </w:rPr>
      </w:pPr>
      <w:r w:rsidRPr="0084227F">
        <w:rPr>
          <w:rFonts w:ascii="Times New Roman" w:hAnsi="Times New Roman" w:cs="Times New Roman"/>
          <w:b/>
          <w:bCs/>
          <w:noProof/>
          <w:sz w:val="24"/>
          <w:szCs w:val="24"/>
        </w:rPr>
        <w:t>Figura  20</w:t>
      </w:r>
    </w:p>
    <w:p w14:paraId="340C3ACA" w14:textId="77777777" w:rsidR="00B76CAF" w:rsidRPr="0084227F" w:rsidRDefault="00B76CAF" w:rsidP="00B76CAF">
      <w:pPr>
        <w:spacing w:line="480" w:lineRule="auto"/>
        <w:ind w:firstLine="350"/>
        <w:rPr>
          <w:rFonts w:ascii="Times New Roman" w:hAnsi="Times New Roman" w:cs="Times New Roman"/>
          <w:i/>
          <w:iCs/>
          <w:noProof/>
          <w:sz w:val="24"/>
          <w:szCs w:val="24"/>
        </w:rPr>
      </w:pPr>
      <w:r w:rsidRPr="0084227F">
        <w:rPr>
          <w:rFonts w:ascii="Times New Roman" w:hAnsi="Times New Roman" w:cs="Times New Roman"/>
          <w:i/>
          <w:iCs/>
          <w:noProof/>
          <w:sz w:val="24"/>
          <w:szCs w:val="24"/>
        </w:rPr>
        <w:t>Distribucion por Género y Experiencia Docente.</w:t>
      </w:r>
    </w:p>
    <w:p w14:paraId="54383411" w14:textId="77777777" w:rsidR="00B76CAF" w:rsidRPr="0084227F" w:rsidRDefault="00B76CAF" w:rsidP="00B76CAF">
      <w:pPr>
        <w:spacing w:line="480" w:lineRule="auto"/>
        <w:ind w:firstLine="350"/>
        <w:rPr>
          <w:rFonts w:ascii="Times New Roman" w:hAnsi="Times New Roman" w:cs="Times New Roman"/>
          <w:noProof/>
          <w:sz w:val="24"/>
          <w:szCs w:val="24"/>
        </w:rPr>
      </w:pPr>
      <w:r w:rsidRPr="0084227F">
        <w:rPr>
          <w:rFonts w:ascii="Times New Roman" w:hAnsi="Times New Roman" w:cs="Times New Roman"/>
          <w:noProof/>
          <w:sz w:val="24"/>
          <w:szCs w:val="24"/>
        </w:rPr>
        <w:lastRenderedPageBreak/>
        <w:drawing>
          <wp:anchor distT="0" distB="0" distL="114300" distR="114300" simplePos="0" relativeHeight="251748352" behindDoc="0" locked="0" layoutInCell="1" allowOverlap="1" wp14:anchorId="4BE175AF" wp14:editId="236C8B20">
            <wp:simplePos x="0" y="0"/>
            <wp:positionH relativeFrom="column">
              <wp:posOffset>287877</wp:posOffset>
            </wp:positionH>
            <wp:positionV relativeFrom="paragraph">
              <wp:posOffset>136034</wp:posOffset>
            </wp:positionV>
            <wp:extent cx="4939095" cy="1693308"/>
            <wp:effectExtent l="0" t="0" r="0" b="2540"/>
            <wp:wrapNone/>
            <wp:docPr id="2051959773"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14717" name="Imagen 1" descr="Gráfico, Gráfico de barras&#10;&#10;El contenido generado por IA puede ser incorrecto."/>
                    <pic:cNvPicPr/>
                  </pic:nvPicPr>
                  <pic:blipFill>
                    <a:blip r:embed="rId29"/>
                    <a:stretch>
                      <a:fillRect/>
                    </a:stretch>
                  </pic:blipFill>
                  <pic:spPr>
                    <a:xfrm>
                      <a:off x="0" y="0"/>
                      <a:ext cx="4939095" cy="1693308"/>
                    </a:xfrm>
                    <a:prstGeom prst="rect">
                      <a:avLst/>
                    </a:prstGeom>
                  </pic:spPr>
                </pic:pic>
              </a:graphicData>
            </a:graphic>
            <wp14:sizeRelH relativeFrom="margin">
              <wp14:pctWidth>0</wp14:pctWidth>
            </wp14:sizeRelH>
            <wp14:sizeRelV relativeFrom="margin">
              <wp14:pctHeight>0</wp14:pctHeight>
            </wp14:sizeRelV>
          </wp:anchor>
        </w:drawing>
      </w:r>
    </w:p>
    <w:p w14:paraId="0B326478" w14:textId="77777777" w:rsidR="00B76CAF" w:rsidRPr="0084227F" w:rsidRDefault="00B76CAF" w:rsidP="00B76CAF">
      <w:pPr>
        <w:spacing w:line="480" w:lineRule="auto"/>
        <w:ind w:firstLine="350"/>
        <w:rPr>
          <w:rFonts w:ascii="Times New Roman" w:hAnsi="Times New Roman" w:cs="Times New Roman"/>
          <w:noProof/>
          <w:sz w:val="24"/>
          <w:szCs w:val="24"/>
        </w:rPr>
      </w:pPr>
    </w:p>
    <w:p w14:paraId="2744FF7A" w14:textId="77777777" w:rsidR="00B76CAF" w:rsidRPr="0084227F" w:rsidRDefault="00B76CAF" w:rsidP="00B76CAF">
      <w:pPr>
        <w:spacing w:line="480" w:lineRule="auto"/>
        <w:ind w:firstLine="350"/>
        <w:rPr>
          <w:rFonts w:ascii="Times New Roman" w:hAnsi="Times New Roman" w:cs="Times New Roman"/>
          <w:noProof/>
          <w:sz w:val="24"/>
          <w:szCs w:val="24"/>
        </w:rPr>
      </w:pPr>
    </w:p>
    <w:p w14:paraId="1D09A16C" w14:textId="77777777" w:rsidR="00B76CAF" w:rsidRPr="0084227F" w:rsidRDefault="00B76CAF" w:rsidP="00B76CAF">
      <w:pPr>
        <w:spacing w:line="480" w:lineRule="auto"/>
        <w:ind w:firstLine="350"/>
        <w:rPr>
          <w:rFonts w:ascii="Times New Roman" w:hAnsi="Times New Roman" w:cs="Times New Roman"/>
          <w:noProof/>
          <w:sz w:val="24"/>
          <w:szCs w:val="24"/>
        </w:rPr>
      </w:pPr>
    </w:p>
    <w:p w14:paraId="15826542"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46735138" w14:textId="77777777" w:rsidR="00B76CAF" w:rsidRPr="0084227F" w:rsidRDefault="00B76CAF" w:rsidP="00B76CAF">
      <w:pPr>
        <w:spacing w:after="0" w:line="480" w:lineRule="auto"/>
        <w:rPr>
          <w:rFonts w:ascii="Times New Roman" w:hAnsi="Times New Roman" w:cs="Times New Roman"/>
          <w:b/>
          <w:bCs/>
          <w:i/>
          <w:iCs/>
          <w:sz w:val="24"/>
          <w:szCs w:val="24"/>
        </w:rPr>
      </w:pPr>
      <w:r w:rsidRPr="0084227F">
        <w:rPr>
          <w:rFonts w:ascii="Times New Roman" w:hAnsi="Times New Roman" w:cs="Times New Roman"/>
          <w:b/>
          <w:bCs/>
          <w:i/>
          <w:iCs/>
          <w:sz w:val="24"/>
          <w:szCs w:val="24"/>
        </w:rPr>
        <w:t>1.1.3.2 Uso de la lectura en el aula</w:t>
      </w:r>
    </w:p>
    <w:p w14:paraId="50FFACAE" w14:textId="77777777" w:rsidR="00B76CAF" w:rsidRPr="0084227F" w:rsidRDefault="00B76CAF" w:rsidP="00B76CAF">
      <w:pPr>
        <w:spacing w:after="0" w:line="480" w:lineRule="auto"/>
        <w:ind w:firstLine="698"/>
        <w:rPr>
          <w:rFonts w:ascii="Times New Roman" w:hAnsi="Times New Roman" w:cs="Times New Roman"/>
          <w:sz w:val="24"/>
          <w:szCs w:val="24"/>
        </w:rPr>
      </w:pPr>
      <w:r w:rsidRPr="0084227F">
        <w:rPr>
          <w:rFonts w:ascii="Times New Roman" w:hAnsi="Times New Roman" w:cs="Times New Roman"/>
          <w:sz w:val="24"/>
          <w:szCs w:val="24"/>
        </w:rPr>
        <w:t>El 100% de los docentes afirma incorporar la lectura en sus clases, lo que evidencia una base sólida para el fortalecimiento de procesos lectores en la institución. En cuanto a los materiales utilizados, destacan los textos escolares (93%) y los cuentos (73%), seguidos por las cartillas (40%) y los artículos (27%). Ningún docente reportó la ausencia de recursos, lo que revela disposición y apropiación de herramientas lectoras. Sin embargo, se observa una limitada diversidad textual, aspecto fundamental en las orientaciones del MEN, tal como lo podemos apreciar en la figura 21.</w:t>
      </w:r>
    </w:p>
    <w:p w14:paraId="7B907928" w14:textId="77777777" w:rsidR="00B76CAF" w:rsidRPr="0084227F" w:rsidRDefault="00B76CAF" w:rsidP="00B76CAF">
      <w:pPr>
        <w:spacing w:line="480" w:lineRule="auto"/>
        <w:ind w:firstLine="698"/>
        <w:rPr>
          <w:rFonts w:ascii="Times New Roman" w:hAnsi="Times New Roman" w:cs="Times New Roman"/>
          <w:sz w:val="24"/>
          <w:szCs w:val="24"/>
        </w:rPr>
      </w:pPr>
    </w:p>
    <w:p w14:paraId="7084ED96"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lastRenderedPageBreak/>
        <w:t>Figura 21</w:t>
      </w:r>
    </w:p>
    <w:p w14:paraId="369B8FA6"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sz w:val="24"/>
          <w:szCs w:val="24"/>
        </w:rPr>
        <w:t>Materiales Utilizados en Clase</w:t>
      </w:r>
    </w:p>
    <w:p w14:paraId="08E2AC66" w14:textId="77777777" w:rsidR="00B76CAF" w:rsidRPr="0084227F" w:rsidRDefault="00B76CAF" w:rsidP="00B76CAF">
      <w:pPr>
        <w:pStyle w:val="Prrafodelista"/>
        <w:spacing w:after="0" w:line="480" w:lineRule="auto"/>
        <w:rPr>
          <w:rFonts w:ascii="Times New Roman" w:hAnsi="Times New Roman" w:cs="Times New Roman"/>
          <w:noProof/>
          <w:sz w:val="24"/>
          <w:szCs w:val="24"/>
        </w:rPr>
      </w:pPr>
      <w:r w:rsidRPr="0084227F">
        <w:rPr>
          <w:rFonts w:ascii="Times New Roman" w:hAnsi="Times New Roman" w:cs="Times New Roman"/>
          <w:noProof/>
          <w:sz w:val="24"/>
          <w:szCs w:val="24"/>
        </w:rPr>
        <w:drawing>
          <wp:anchor distT="0" distB="0" distL="114300" distR="114300" simplePos="0" relativeHeight="251747328" behindDoc="0" locked="0" layoutInCell="1" allowOverlap="1" wp14:anchorId="16220838" wp14:editId="32A20BA9">
            <wp:simplePos x="0" y="0"/>
            <wp:positionH relativeFrom="column">
              <wp:posOffset>143903</wp:posOffset>
            </wp:positionH>
            <wp:positionV relativeFrom="paragraph">
              <wp:posOffset>36773</wp:posOffset>
            </wp:positionV>
            <wp:extent cx="5612130" cy="2619375"/>
            <wp:effectExtent l="0" t="0" r="7620" b="9525"/>
            <wp:wrapNone/>
            <wp:docPr id="1192302157" name="Imagen 1" descr="Gráfico, Gráfico de barras,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0670" name="Imagen 1" descr="Gráfico, Gráfico de barras, Histograma&#10;&#10;El contenido generado por IA puede ser incorrecto."/>
                    <pic:cNvPicPr/>
                  </pic:nvPicPr>
                  <pic:blipFill>
                    <a:blip r:embed="rId30"/>
                    <a:stretch>
                      <a:fillRect/>
                    </a:stretch>
                  </pic:blipFill>
                  <pic:spPr>
                    <a:xfrm>
                      <a:off x="0" y="0"/>
                      <a:ext cx="5612130" cy="2619375"/>
                    </a:xfrm>
                    <a:prstGeom prst="rect">
                      <a:avLst/>
                    </a:prstGeom>
                  </pic:spPr>
                </pic:pic>
              </a:graphicData>
            </a:graphic>
          </wp:anchor>
        </w:drawing>
      </w:r>
    </w:p>
    <w:p w14:paraId="7AFC7767" w14:textId="77777777" w:rsidR="00B76CAF" w:rsidRPr="0084227F" w:rsidRDefault="00B76CAF" w:rsidP="00B76CAF">
      <w:pPr>
        <w:pStyle w:val="Prrafodelista"/>
        <w:spacing w:line="480" w:lineRule="auto"/>
        <w:rPr>
          <w:rFonts w:ascii="Times New Roman" w:hAnsi="Times New Roman" w:cs="Times New Roman"/>
          <w:sz w:val="24"/>
          <w:szCs w:val="24"/>
        </w:rPr>
      </w:pPr>
    </w:p>
    <w:p w14:paraId="427DAD05" w14:textId="77777777" w:rsidR="00B76CAF" w:rsidRPr="0084227F" w:rsidRDefault="00B76CAF" w:rsidP="00B76CAF">
      <w:pPr>
        <w:pStyle w:val="Prrafodelista"/>
        <w:spacing w:line="480" w:lineRule="auto"/>
        <w:rPr>
          <w:rFonts w:ascii="Times New Roman" w:hAnsi="Times New Roman" w:cs="Times New Roman"/>
          <w:sz w:val="24"/>
          <w:szCs w:val="24"/>
        </w:rPr>
      </w:pPr>
    </w:p>
    <w:p w14:paraId="6A63635E" w14:textId="77777777" w:rsidR="00B76CAF" w:rsidRPr="0084227F" w:rsidRDefault="00B76CAF" w:rsidP="00B76CAF">
      <w:pPr>
        <w:pStyle w:val="Prrafodelista"/>
        <w:spacing w:line="480" w:lineRule="auto"/>
        <w:rPr>
          <w:rFonts w:ascii="Times New Roman" w:hAnsi="Times New Roman" w:cs="Times New Roman"/>
          <w:sz w:val="24"/>
          <w:szCs w:val="24"/>
        </w:rPr>
      </w:pPr>
    </w:p>
    <w:p w14:paraId="01E80317" w14:textId="77777777" w:rsidR="00B76CAF" w:rsidRPr="0084227F" w:rsidRDefault="00B76CAF" w:rsidP="00B76CAF">
      <w:pPr>
        <w:pStyle w:val="Prrafodelista"/>
        <w:spacing w:line="480" w:lineRule="auto"/>
        <w:rPr>
          <w:rFonts w:ascii="Times New Roman" w:hAnsi="Times New Roman" w:cs="Times New Roman"/>
          <w:sz w:val="24"/>
          <w:szCs w:val="24"/>
        </w:rPr>
      </w:pPr>
    </w:p>
    <w:p w14:paraId="3CCB3916" w14:textId="77777777" w:rsidR="00B76CAF" w:rsidRPr="0084227F" w:rsidRDefault="00B76CAF" w:rsidP="00B76CAF">
      <w:pPr>
        <w:pStyle w:val="Prrafodelista"/>
        <w:spacing w:line="480" w:lineRule="auto"/>
        <w:rPr>
          <w:rFonts w:ascii="Times New Roman" w:hAnsi="Times New Roman" w:cs="Times New Roman"/>
          <w:sz w:val="24"/>
          <w:szCs w:val="24"/>
        </w:rPr>
      </w:pPr>
    </w:p>
    <w:p w14:paraId="5B59CF85" w14:textId="77777777" w:rsidR="00B76CAF" w:rsidRPr="0084227F" w:rsidRDefault="00B76CAF" w:rsidP="00B76CAF">
      <w:pPr>
        <w:pStyle w:val="Prrafodelista"/>
        <w:spacing w:line="480" w:lineRule="auto"/>
        <w:rPr>
          <w:rFonts w:ascii="Times New Roman" w:hAnsi="Times New Roman" w:cs="Times New Roman"/>
          <w:sz w:val="24"/>
          <w:szCs w:val="24"/>
        </w:rPr>
      </w:pPr>
    </w:p>
    <w:p w14:paraId="1F7AF996" w14:textId="77777777" w:rsidR="00B76CAF" w:rsidRPr="0084227F" w:rsidRDefault="00B76CAF" w:rsidP="00B76CAF">
      <w:pPr>
        <w:pStyle w:val="Prrafodelista"/>
        <w:spacing w:line="480" w:lineRule="auto"/>
        <w:rPr>
          <w:rFonts w:ascii="Times New Roman" w:hAnsi="Times New Roman" w:cs="Times New Roman"/>
          <w:sz w:val="24"/>
          <w:szCs w:val="24"/>
        </w:rPr>
      </w:pPr>
    </w:p>
    <w:p w14:paraId="4BC5A1EB" w14:textId="77777777" w:rsidR="00B76CAF" w:rsidRPr="0084227F" w:rsidRDefault="00B76CAF" w:rsidP="00B76CAF">
      <w:pPr>
        <w:spacing w:line="480" w:lineRule="auto"/>
        <w:rPr>
          <w:rFonts w:ascii="Times New Roman" w:hAnsi="Times New Roman" w:cs="Times New Roman"/>
          <w:i/>
          <w:iCs/>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77E19793" w14:textId="77777777" w:rsidR="00B76CAF" w:rsidRPr="0084227F" w:rsidRDefault="00B76CAF" w:rsidP="00B76CAF">
      <w:pPr>
        <w:pStyle w:val="Prrafodelista"/>
        <w:spacing w:line="480" w:lineRule="auto"/>
        <w:rPr>
          <w:rFonts w:ascii="Times New Roman" w:hAnsi="Times New Roman" w:cs="Times New Roman"/>
          <w:i/>
          <w:iCs/>
          <w:sz w:val="24"/>
          <w:szCs w:val="24"/>
        </w:rPr>
      </w:pPr>
    </w:p>
    <w:p w14:paraId="2480CF20" w14:textId="77777777" w:rsidR="00B76CAF" w:rsidRPr="0084227F" w:rsidRDefault="00B76CAF" w:rsidP="00B76CAF">
      <w:pPr>
        <w:spacing w:after="0" w:line="480" w:lineRule="auto"/>
        <w:ind w:firstLine="698"/>
        <w:rPr>
          <w:rFonts w:ascii="Times New Roman" w:hAnsi="Times New Roman" w:cs="Times New Roman"/>
          <w:sz w:val="24"/>
          <w:szCs w:val="24"/>
        </w:rPr>
      </w:pPr>
      <w:r w:rsidRPr="0084227F">
        <w:rPr>
          <w:rFonts w:ascii="Times New Roman" w:hAnsi="Times New Roman" w:cs="Times New Roman"/>
          <w:sz w:val="24"/>
          <w:szCs w:val="24"/>
        </w:rPr>
        <w:lastRenderedPageBreak/>
        <w:t>Respecto a la frecuencia, el 60% de los docentes realiza actividades lectoras diariamente, mientras que el 40% lo hace semanalmente. Este dato indica un compromiso generalizado, aunque con margen de mejora para consolidar la lectura como una práctica transversal y cotidiana. Ver figura 22.</w:t>
      </w:r>
    </w:p>
    <w:p w14:paraId="7C96C7AD" w14:textId="77777777" w:rsidR="00B76CAF" w:rsidRPr="0084227F" w:rsidRDefault="00B76CAF" w:rsidP="00B76CAF">
      <w:pPr>
        <w:spacing w:after="0" w:line="480" w:lineRule="auto"/>
        <w:rPr>
          <w:rFonts w:ascii="Times New Roman" w:hAnsi="Times New Roman" w:cs="Times New Roman"/>
          <w:b/>
          <w:bCs/>
          <w:noProof/>
          <w:sz w:val="24"/>
          <w:szCs w:val="24"/>
        </w:rPr>
      </w:pPr>
      <w:r w:rsidRPr="0084227F">
        <w:rPr>
          <w:rFonts w:ascii="Times New Roman" w:hAnsi="Times New Roman" w:cs="Times New Roman"/>
          <w:b/>
          <w:bCs/>
          <w:noProof/>
          <w:sz w:val="24"/>
          <w:szCs w:val="24"/>
        </w:rPr>
        <w:t>Figura 22</w:t>
      </w:r>
    </w:p>
    <w:p w14:paraId="3F773BDF" w14:textId="77777777" w:rsidR="00B76CAF" w:rsidRPr="0084227F" w:rsidRDefault="00B76CAF" w:rsidP="00B76CAF">
      <w:pPr>
        <w:spacing w:after="0" w:line="480" w:lineRule="auto"/>
        <w:rPr>
          <w:rFonts w:ascii="Times New Roman" w:hAnsi="Times New Roman" w:cs="Times New Roman"/>
          <w:i/>
          <w:iCs/>
          <w:noProof/>
          <w:sz w:val="24"/>
          <w:szCs w:val="24"/>
        </w:rPr>
      </w:pPr>
      <w:r w:rsidRPr="0084227F">
        <w:rPr>
          <w:rFonts w:ascii="Times New Roman" w:hAnsi="Times New Roman" w:cs="Times New Roman"/>
          <w:i/>
          <w:iCs/>
          <w:noProof/>
          <w:sz w:val="24"/>
          <w:szCs w:val="24"/>
        </w:rPr>
        <w:t>Frecuencia de Actividades Lectora.</w:t>
      </w:r>
    </w:p>
    <w:p w14:paraId="5C40B5F3" w14:textId="77777777" w:rsidR="00B76CAF" w:rsidRPr="0084227F" w:rsidRDefault="00B76CAF" w:rsidP="00B76CAF">
      <w:pPr>
        <w:spacing w:line="480" w:lineRule="auto"/>
        <w:ind w:firstLine="698"/>
        <w:rPr>
          <w:rFonts w:ascii="Times New Roman" w:hAnsi="Times New Roman" w:cs="Times New Roman"/>
          <w:sz w:val="24"/>
          <w:szCs w:val="24"/>
        </w:rPr>
      </w:pPr>
      <w:r w:rsidRPr="0084227F">
        <w:rPr>
          <w:rFonts w:ascii="Times New Roman" w:hAnsi="Times New Roman" w:cs="Times New Roman"/>
          <w:noProof/>
          <w:sz w:val="24"/>
          <w:szCs w:val="24"/>
        </w:rPr>
        <w:drawing>
          <wp:anchor distT="0" distB="0" distL="114300" distR="114300" simplePos="0" relativeHeight="251749376" behindDoc="0" locked="0" layoutInCell="1" allowOverlap="1" wp14:anchorId="0DA61888" wp14:editId="3807CD7B">
            <wp:simplePos x="0" y="0"/>
            <wp:positionH relativeFrom="column">
              <wp:posOffset>406491</wp:posOffset>
            </wp:positionH>
            <wp:positionV relativeFrom="paragraph">
              <wp:posOffset>240393</wp:posOffset>
            </wp:positionV>
            <wp:extent cx="4084408" cy="1992086"/>
            <wp:effectExtent l="0" t="0" r="0" b="8255"/>
            <wp:wrapNone/>
            <wp:docPr id="1874706373"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16122" name="Imagen 1" descr="Gráfico, Gráfico de barras&#10;&#10;El contenido generado por IA puede ser incorrecto."/>
                    <pic:cNvPicPr/>
                  </pic:nvPicPr>
                  <pic:blipFill rotWithShape="1">
                    <a:blip r:embed="rId31"/>
                    <a:srcRect l="1834" r="3050"/>
                    <a:stretch/>
                  </pic:blipFill>
                  <pic:spPr bwMode="auto">
                    <a:xfrm>
                      <a:off x="0" y="0"/>
                      <a:ext cx="4089821" cy="1994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1003F" w14:textId="77777777" w:rsidR="00B76CAF" w:rsidRPr="0084227F" w:rsidRDefault="00B76CAF" w:rsidP="00B76CAF">
      <w:pPr>
        <w:spacing w:line="480" w:lineRule="auto"/>
        <w:ind w:firstLine="698"/>
        <w:rPr>
          <w:rFonts w:ascii="Times New Roman" w:hAnsi="Times New Roman" w:cs="Times New Roman"/>
          <w:sz w:val="24"/>
          <w:szCs w:val="24"/>
        </w:rPr>
      </w:pPr>
    </w:p>
    <w:p w14:paraId="0AC349FB" w14:textId="77777777" w:rsidR="00B76CAF" w:rsidRPr="0084227F" w:rsidRDefault="00B76CAF" w:rsidP="00B76CAF">
      <w:pPr>
        <w:spacing w:line="480" w:lineRule="auto"/>
        <w:ind w:firstLine="698"/>
        <w:rPr>
          <w:rFonts w:ascii="Times New Roman" w:hAnsi="Times New Roman" w:cs="Times New Roman"/>
          <w:sz w:val="24"/>
          <w:szCs w:val="24"/>
        </w:rPr>
      </w:pPr>
    </w:p>
    <w:p w14:paraId="00F9D48A" w14:textId="77777777" w:rsidR="00B76CAF" w:rsidRPr="0084227F" w:rsidRDefault="00B76CAF" w:rsidP="00B76CAF">
      <w:pPr>
        <w:spacing w:line="480" w:lineRule="auto"/>
        <w:ind w:firstLine="698"/>
        <w:rPr>
          <w:rFonts w:ascii="Times New Roman" w:hAnsi="Times New Roman" w:cs="Times New Roman"/>
          <w:sz w:val="24"/>
          <w:szCs w:val="24"/>
        </w:rPr>
      </w:pPr>
    </w:p>
    <w:p w14:paraId="0B5B6803" w14:textId="77777777" w:rsidR="00B76CAF" w:rsidRPr="0084227F" w:rsidRDefault="00B76CAF" w:rsidP="00B76CAF">
      <w:pPr>
        <w:spacing w:line="480" w:lineRule="auto"/>
        <w:ind w:firstLine="698"/>
        <w:rPr>
          <w:rFonts w:ascii="Times New Roman" w:hAnsi="Times New Roman" w:cs="Times New Roman"/>
          <w:sz w:val="24"/>
          <w:szCs w:val="24"/>
        </w:rPr>
      </w:pPr>
    </w:p>
    <w:p w14:paraId="4CB1DF35"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5ECCC85C" w14:textId="77777777" w:rsidR="00B76CAF" w:rsidRPr="0084227F" w:rsidRDefault="00B76CAF" w:rsidP="00B76CAF">
      <w:pPr>
        <w:spacing w:line="480" w:lineRule="auto"/>
        <w:ind w:firstLine="698"/>
        <w:rPr>
          <w:rFonts w:ascii="Times New Roman" w:hAnsi="Times New Roman" w:cs="Times New Roman"/>
          <w:sz w:val="24"/>
          <w:szCs w:val="24"/>
        </w:rPr>
      </w:pPr>
      <w:r w:rsidRPr="0084227F">
        <w:rPr>
          <w:rFonts w:ascii="Times New Roman" w:hAnsi="Times New Roman" w:cs="Times New Roman"/>
          <w:sz w:val="24"/>
          <w:szCs w:val="24"/>
        </w:rPr>
        <w:lastRenderedPageBreak/>
        <w:t>En relación con las estrategias empleadas, sobresale la lectura guiada (73%) y el uso de preguntas de comprensión (67%), seguidas por el resumen (20%) y los talleres orales. No se reportó el uso de metodologías activas como la dramatización (0%), lo que sugiere una oportunidad significativa para diversificar las estrategias didácticas y hacer de la lectura una experiencia vivencial, significativa y culturalmente relevante. Ver figura 23.</w:t>
      </w:r>
    </w:p>
    <w:p w14:paraId="712F5A52" w14:textId="77777777" w:rsidR="00B76CAF" w:rsidRPr="0084227F" w:rsidRDefault="00B76CAF" w:rsidP="00B76CAF">
      <w:pPr>
        <w:pStyle w:val="Prrafodelista"/>
        <w:spacing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23</w:t>
      </w:r>
    </w:p>
    <w:p w14:paraId="40A8E104" w14:textId="77777777" w:rsidR="00B76CAF" w:rsidRPr="0084227F" w:rsidRDefault="00B76CAF" w:rsidP="00B76CAF">
      <w:pPr>
        <w:pStyle w:val="Prrafodelista"/>
        <w:spacing w:line="480" w:lineRule="auto"/>
        <w:rPr>
          <w:rFonts w:ascii="Times New Roman" w:hAnsi="Times New Roman" w:cs="Times New Roman"/>
          <w:i/>
          <w:iCs/>
          <w:sz w:val="24"/>
          <w:szCs w:val="24"/>
        </w:rPr>
      </w:pPr>
      <w:r w:rsidRPr="0084227F">
        <w:rPr>
          <w:rFonts w:ascii="Times New Roman" w:hAnsi="Times New Roman" w:cs="Times New Roman"/>
          <w:noProof/>
          <w:sz w:val="24"/>
          <w:szCs w:val="24"/>
        </w:rPr>
        <w:drawing>
          <wp:anchor distT="0" distB="0" distL="114300" distR="114300" simplePos="0" relativeHeight="251750400" behindDoc="0" locked="0" layoutInCell="1" allowOverlap="1" wp14:anchorId="1E62CABE" wp14:editId="4F089372">
            <wp:simplePos x="0" y="0"/>
            <wp:positionH relativeFrom="column">
              <wp:posOffset>233438</wp:posOffset>
            </wp:positionH>
            <wp:positionV relativeFrom="paragraph">
              <wp:posOffset>333290</wp:posOffset>
            </wp:positionV>
            <wp:extent cx="4415374" cy="2095779"/>
            <wp:effectExtent l="0" t="0" r="4445" b="0"/>
            <wp:wrapNone/>
            <wp:docPr id="1839442415" name="Imagen 1" descr="Gráfico, Gráfico de barras,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59623" name="Imagen 1" descr="Gráfico, Gráfico de barras, Histograma&#10;&#10;El contenido generado por IA puede ser incorrecto."/>
                    <pic:cNvPicPr/>
                  </pic:nvPicPr>
                  <pic:blipFill>
                    <a:blip r:embed="rId32"/>
                    <a:stretch>
                      <a:fillRect/>
                    </a:stretch>
                  </pic:blipFill>
                  <pic:spPr>
                    <a:xfrm>
                      <a:off x="0" y="0"/>
                      <a:ext cx="4415374" cy="2095779"/>
                    </a:xfrm>
                    <a:prstGeom prst="rect">
                      <a:avLst/>
                    </a:prstGeom>
                  </pic:spPr>
                </pic:pic>
              </a:graphicData>
            </a:graphic>
            <wp14:sizeRelH relativeFrom="margin">
              <wp14:pctWidth>0</wp14:pctWidth>
            </wp14:sizeRelH>
            <wp14:sizeRelV relativeFrom="margin">
              <wp14:pctHeight>0</wp14:pctHeight>
            </wp14:sizeRelV>
          </wp:anchor>
        </w:drawing>
      </w:r>
      <w:r w:rsidRPr="0084227F">
        <w:rPr>
          <w:rFonts w:ascii="Times New Roman" w:hAnsi="Times New Roman" w:cs="Times New Roman"/>
          <w:i/>
          <w:iCs/>
          <w:sz w:val="24"/>
          <w:szCs w:val="24"/>
        </w:rPr>
        <w:t>Estrategias Lectoras Empleadas.</w:t>
      </w:r>
    </w:p>
    <w:p w14:paraId="29CD3F94" w14:textId="77777777" w:rsidR="00B76CAF" w:rsidRPr="0084227F" w:rsidRDefault="00B76CAF" w:rsidP="00B76CAF">
      <w:pPr>
        <w:pStyle w:val="Prrafodelista"/>
        <w:spacing w:line="480" w:lineRule="auto"/>
        <w:rPr>
          <w:rFonts w:ascii="Times New Roman" w:hAnsi="Times New Roman" w:cs="Times New Roman"/>
          <w:i/>
          <w:iCs/>
          <w:sz w:val="24"/>
          <w:szCs w:val="24"/>
        </w:rPr>
      </w:pPr>
    </w:p>
    <w:p w14:paraId="420CE489" w14:textId="77777777" w:rsidR="00B76CAF" w:rsidRPr="0084227F" w:rsidRDefault="00B76CAF" w:rsidP="00B76CAF">
      <w:pPr>
        <w:pStyle w:val="Prrafodelista"/>
        <w:spacing w:line="480" w:lineRule="auto"/>
        <w:rPr>
          <w:rFonts w:ascii="Times New Roman" w:hAnsi="Times New Roman" w:cs="Times New Roman"/>
          <w:i/>
          <w:iCs/>
          <w:sz w:val="24"/>
          <w:szCs w:val="24"/>
        </w:rPr>
      </w:pPr>
    </w:p>
    <w:p w14:paraId="03A83876" w14:textId="77777777" w:rsidR="00B76CAF" w:rsidRPr="0084227F" w:rsidRDefault="00B76CAF" w:rsidP="00B76CAF">
      <w:pPr>
        <w:pStyle w:val="Prrafodelista"/>
        <w:spacing w:line="480" w:lineRule="auto"/>
        <w:rPr>
          <w:rFonts w:ascii="Times New Roman" w:hAnsi="Times New Roman" w:cs="Times New Roman"/>
          <w:i/>
          <w:iCs/>
          <w:sz w:val="24"/>
          <w:szCs w:val="24"/>
        </w:rPr>
      </w:pPr>
    </w:p>
    <w:p w14:paraId="678AAE6D" w14:textId="77777777" w:rsidR="00B76CAF" w:rsidRPr="0084227F" w:rsidRDefault="00B76CAF" w:rsidP="00B76CAF">
      <w:pPr>
        <w:pStyle w:val="Prrafodelista"/>
        <w:spacing w:line="480" w:lineRule="auto"/>
        <w:rPr>
          <w:rFonts w:ascii="Times New Roman" w:hAnsi="Times New Roman" w:cs="Times New Roman"/>
          <w:i/>
          <w:iCs/>
          <w:sz w:val="24"/>
          <w:szCs w:val="24"/>
        </w:rPr>
      </w:pPr>
    </w:p>
    <w:p w14:paraId="4E528834" w14:textId="77777777" w:rsidR="00B76CAF" w:rsidRPr="0084227F" w:rsidRDefault="00B76CAF" w:rsidP="00B76CAF">
      <w:pPr>
        <w:pStyle w:val="Prrafodelista"/>
        <w:spacing w:line="480" w:lineRule="auto"/>
        <w:rPr>
          <w:rFonts w:ascii="Times New Roman" w:hAnsi="Times New Roman" w:cs="Times New Roman"/>
          <w:sz w:val="24"/>
          <w:szCs w:val="24"/>
        </w:rPr>
      </w:pPr>
    </w:p>
    <w:p w14:paraId="4F400F5A" w14:textId="77777777" w:rsidR="00B76CAF" w:rsidRPr="0084227F" w:rsidRDefault="00B76CAF" w:rsidP="00B76CAF">
      <w:pPr>
        <w:pStyle w:val="Prrafodelista"/>
        <w:spacing w:line="480" w:lineRule="auto"/>
        <w:ind w:firstLine="696"/>
        <w:rPr>
          <w:rFonts w:ascii="Times New Roman" w:hAnsi="Times New Roman" w:cs="Times New Roman"/>
          <w:noProof/>
          <w:sz w:val="24"/>
          <w:szCs w:val="24"/>
        </w:rPr>
      </w:pPr>
    </w:p>
    <w:p w14:paraId="6799CF14"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i/>
          <w:iCs/>
          <w:sz w:val="24"/>
          <w:szCs w:val="24"/>
        </w:rPr>
        <w:t>Nota:</w:t>
      </w:r>
      <w:r w:rsidRPr="0084227F">
        <w:rPr>
          <w:rFonts w:ascii="Times New Roman" w:hAnsi="Times New Roman" w:cs="Times New Roman"/>
          <w:sz w:val="24"/>
          <w:szCs w:val="24"/>
        </w:rPr>
        <w:t xml:space="preserve"> Elaboración Propia.</w:t>
      </w:r>
    </w:p>
    <w:p w14:paraId="12AA14E0" w14:textId="77777777" w:rsidR="00B76CAF" w:rsidRPr="0084227F" w:rsidRDefault="00B76CAF" w:rsidP="00B76CAF">
      <w:pPr>
        <w:spacing w:line="480" w:lineRule="auto"/>
        <w:ind w:firstLine="698"/>
        <w:rPr>
          <w:rFonts w:ascii="Times New Roman" w:hAnsi="Times New Roman" w:cs="Times New Roman"/>
          <w:sz w:val="24"/>
          <w:szCs w:val="24"/>
        </w:rPr>
      </w:pPr>
      <w:r w:rsidRPr="0084227F">
        <w:rPr>
          <w:rFonts w:ascii="Times New Roman" w:hAnsi="Times New Roman" w:cs="Times New Roman"/>
          <w:sz w:val="24"/>
          <w:szCs w:val="24"/>
        </w:rPr>
        <w:lastRenderedPageBreak/>
        <w:t>Todos los docentes (100%) afirmaron evaluar la comprensión lectora en sus aulas. Las herramientas más utilizadas son las preguntas de comprensión literal y crítica, el análisis de textos, conversatorios, evaluaciones orales y escritas, y talleres. Esta diversidad refleja una conciencia creciente sobre la comprensión como eje fundamental del proceso lector.</w:t>
      </w:r>
    </w:p>
    <w:p w14:paraId="21EF8A5A"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sz w:val="24"/>
          <w:szCs w:val="24"/>
        </w:rPr>
        <w:t>No obstante, es necesario avanzar en la construcción de criterios evaluativos comunes, con enfoque formativo e integral, que permitan evidenciar avances en los procesos lectores de manera contextualizada y pertinente.</w:t>
      </w:r>
    </w:p>
    <w:p w14:paraId="7D9B6247" w14:textId="77777777" w:rsidR="00B76CAF" w:rsidRPr="0084227F" w:rsidRDefault="00B76CAF" w:rsidP="00B76CAF">
      <w:pPr>
        <w:spacing w:line="480" w:lineRule="auto"/>
        <w:rPr>
          <w:rFonts w:ascii="Times New Roman" w:hAnsi="Times New Roman" w:cs="Times New Roman"/>
          <w:b/>
          <w:bCs/>
          <w:i/>
          <w:iCs/>
          <w:sz w:val="24"/>
          <w:szCs w:val="24"/>
        </w:rPr>
      </w:pPr>
      <w:r w:rsidRPr="0084227F">
        <w:rPr>
          <w:rFonts w:ascii="Times New Roman" w:hAnsi="Times New Roman" w:cs="Times New Roman"/>
          <w:b/>
          <w:bCs/>
          <w:i/>
          <w:iCs/>
          <w:sz w:val="24"/>
          <w:szCs w:val="24"/>
        </w:rPr>
        <w:t>1.1.3.3 Potencialidades Docentes y Formación Deseada</w:t>
      </w:r>
    </w:p>
    <w:p w14:paraId="4D1637DA" w14:textId="77777777" w:rsidR="00B76CAF" w:rsidRPr="0084227F" w:rsidRDefault="00B76CAF" w:rsidP="00B76CAF">
      <w:pPr>
        <w:spacing w:line="480" w:lineRule="auto"/>
        <w:ind w:firstLine="350"/>
        <w:rPr>
          <w:rFonts w:ascii="Times New Roman" w:hAnsi="Times New Roman" w:cs="Times New Roman"/>
          <w:sz w:val="24"/>
          <w:szCs w:val="24"/>
        </w:rPr>
      </w:pPr>
      <w:r w:rsidRPr="0084227F">
        <w:rPr>
          <w:rFonts w:ascii="Times New Roman" w:hAnsi="Times New Roman" w:cs="Times New Roman"/>
          <w:sz w:val="24"/>
          <w:szCs w:val="24"/>
        </w:rPr>
        <w:t>Uno de los hallazgos más relevantes del diagnóstico es la riqueza de saberes y talentos presentes en el equipo docente. Entre las habilidades reportadas destacan la creatividad, la comprensión lectora, el uso de tecnologías, la música, la actuación, el deporte, la pintura, el manejo de instrumentos musicales, el pensamiento crítico y la expresión artística.</w:t>
      </w:r>
    </w:p>
    <w:p w14:paraId="68697BFC" w14:textId="77777777" w:rsidR="00B76CAF" w:rsidRPr="0084227F" w:rsidRDefault="00B76CAF" w:rsidP="00B76CAF">
      <w:pPr>
        <w:spacing w:line="480" w:lineRule="auto"/>
        <w:ind w:firstLine="350"/>
        <w:rPr>
          <w:rFonts w:ascii="Times New Roman" w:hAnsi="Times New Roman" w:cs="Times New Roman"/>
          <w:sz w:val="24"/>
          <w:szCs w:val="24"/>
        </w:rPr>
      </w:pPr>
      <w:r w:rsidRPr="0084227F">
        <w:rPr>
          <w:rFonts w:ascii="Times New Roman" w:hAnsi="Times New Roman" w:cs="Times New Roman"/>
          <w:sz w:val="24"/>
          <w:szCs w:val="24"/>
        </w:rPr>
        <w:t>Este conjunto de capacidades representa un valioso capital humano para dinamizar procesos pedagógicos que integren lectura, arte, cultura e identidad rural. Además, los docentes expresaron su interés por fortalecer habilidades en áreas como arte, música, manualidades, estrategias para la enseñanza de la lectura y escritura, así como en el uso de textos diversos y contextualizados. Esto refleja una actitud proactiva frente al desarrollo profesional, coherente con las metas del proyecto y los desafíos del entorno rural.</w:t>
      </w:r>
    </w:p>
    <w:p w14:paraId="31C671ED" w14:textId="77777777" w:rsidR="00B76CAF" w:rsidRPr="0084227F" w:rsidRDefault="00B76CAF" w:rsidP="00B76CAF">
      <w:pPr>
        <w:spacing w:line="480" w:lineRule="auto"/>
        <w:ind w:firstLine="350"/>
        <w:rPr>
          <w:rFonts w:ascii="Times New Roman" w:hAnsi="Times New Roman" w:cs="Times New Roman"/>
          <w:sz w:val="24"/>
          <w:szCs w:val="24"/>
        </w:rPr>
      </w:pPr>
      <w:r w:rsidRPr="0084227F">
        <w:rPr>
          <w:rFonts w:ascii="Times New Roman" w:hAnsi="Times New Roman" w:cs="Times New Roman"/>
          <w:sz w:val="24"/>
          <w:szCs w:val="24"/>
        </w:rPr>
        <w:lastRenderedPageBreak/>
        <w:t>El 93% de los docentes considera necesario fortalecer su formación en comprensión lectora. Esta necesidad reafirma la pertinencia del proyecto “Uniendo Ciencia y Virtud” y muestra una clara disposición institucional para avanzar en procesos de cualificación docente. Dicha formación es clave dentro del modelo Escuela Nueva y las políticas nacionales en favor de la educación rural tal como lo muestra la figura 24.</w:t>
      </w:r>
    </w:p>
    <w:p w14:paraId="250D62D9"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Figura 24</w:t>
      </w:r>
    </w:p>
    <w:p w14:paraId="0D95D8D4" w14:textId="77777777" w:rsidR="00B76CAF" w:rsidRPr="0084227F" w:rsidRDefault="00B76CAF" w:rsidP="00B76CAF">
      <w:pPr>
        <w:spacing w:after="0" w:line="480" w:lineRule="auto"/>
        <w:rPr>
          <w:rFonts w:ascii="Times New Roman" w:hAnsi="Times New Roman" w:cs="Times New Roman"/>
          <w:i/>
          <w:iCs/>
          <w:sz w:val="24"/>
          <w:szCs w:val="24"/>
        </w:rPr>
      </w:pPr>
      <w:r w:rsidRPr="0084227F">
        <w:rPr>
          <w:rFonts w:ascii="Times New Roman" w:hAnsi="Times New Roman" w:cs="Times New Roman"/>
          <w:i/>
          <w:iCs/>
          <w:sz w:val="24"/>
          <w:szCs w:val="24"/>
        </w:rPr>
        <w:t>Formación en comprensión lectora</w:t>
      </w:r>
    </w:p>
    <w:p w14:paraId="48AC071F"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noProof/>
          <w:sz w:val="24"/>
          <w:szCs w:val="24"/>
        </w:rPr>
        <w:drawing>
          <wp:anchor distT="0" distB="0" distL="114300" distR="114300" simplePos="0" relativeHeight="251751424" behindDoc="0" locked="0" layoutInCell="1" allowOverlap="1" wp14:anchorId="170D4DA4" wp14:editId="74683C28">
            <wp:simplePos x="0" y="0"/>
            <wp:positionH relativeFrom="column">
              <wp:posOffset>664277</wp:posOffset>
            </wp:positionH>
            <wp:positionV relativeFrom="paragraph">
              <wp:posOffset>139800</wp:posOffset>
            </wp:positionV>
            <wp:extent cx="4475747" cy="2201918"/>
            <wp:effectExtent l="0" t="0" r="1270" b="8255"/>
            <wp:wrapNone/>
            <wp:docPr id="232725938"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00025" name="Imagen 1" descr="Gráfico&#10;&#10;El contenido generado por IA puede ser incorrecto."/>
                    <pic:cNvPicPr/>
                  </pic:nvPicPr>
                  <pic:blipFill>
                    <a:blip r:embed="rId33"/>
                    <a:stretch>
                      <a:fillRect/>
                    </a:stretch>
                  </pic:blipFill>
                  <pic:spPr>
                    <a:xfrm>
                      <a:off x="0" y="0"/>
                      <a:ext cx="4475747" cy="2201918"/>
                    </a:xfrm>
                    <a:prstGeom prst="rect">
                      <a:avLst/>
                    </a:prstGeom>
                  </pic:spPr>
                </pic:pic>
              </a:graphicData>
            </a:graphic>
            <wp14:sizeRelH relativeFrom="margin">
              <wp14:pctWidth>0</wp14:pctWidth>
            </wp14:sizeRelH>
            <wp14:sizeRelV relativeFrom="margin">
              <wp14:pctHeight>0</wp14:pctHeight>
            </wp14:sizeRelV>
          </wp:anchor>
        </w:drawing>
      </w:r>
    </w:p>
    <w:p w14:paraId="0A99FC64" w14:textId="77777777" w:rsidR="00B76CAF" w:rsidRPr="0084227F" w:rsidRDefault="00B76CAF" w:rsidP="00B76CAF">
      <w:pPr>
        <w:spacing w:line="480" w:lineRule="auto"/>
        <w:rPr>
          <w:rFonts w:ascii="Times New Roman" w:hAnsi="Times New Roman" w:cs="Times New Roman"/>
          <w:sz w:val="24"/>
          <w:szCs w:val="24"/>
        </w:rPr>
      </w:pPr>
    </w:p>
    <w:p w14:paraId="507450C8" w14:textId="77777777" w:rsidR="00B76CAF" w:rsidRPr="0084227F" w:rsidRDefault="00B76CAF" w:rsidP="00B76CAF">
      <w:pPr>
        <w:spacing w:line="480" w:lineRule="auto"/>
        <w:rPr>
          <w:rFonts w:ascii="Times New Roman" w:hAnsi="Times New Roman" w:cs="Times New Roman"/>
          <w:sz w:val="24"/>
          <w:szCs w:val="24"/>
        </w:rPr>
      </w:pPr>
    </w:p>
    <w:p w14:paraId="194BFB4D" w14:textId="77777777" w:rsidR="00B76CAF" w:rsidRPr="0084227F" w:rsidRDefault="00B76CAF" w:rsidP="00B76CAF">
      <w:pPr>
        <w:spacing w:line="480" w:lineRule="auto"/>
        <w:rPr>
          <w:rFonts w:ascii="Times New Roman" w:hAnsi="Times New Roman" w:cs="Times New Roman"/>
          <w:sz w:val="24"/>
          <w:szCs w:val="24"/>
        </w:rPr>
      </w:pPr>
    </w:p>
    <w:p w14:paraId="12F46901" w14:textId="77777777" w:rsidR="00B76CAF" w:rsidRPr="0084227F" w:rsidRDefault="00B76CAF" w:rsidP="00B76CAF">
      <w:pPr>
        <w:spacing w:line="480" w:lineRule="auto"/>
        <w:rPr>
          <w:rFonts w:ascii="Times New Roman" w:hAnsi="Times New Roman" w:cs="Times New Roman"/>
          <w:sz w:val="24"/>
          <w:szCs w:val="24"/>
        </w:rPr>
      </w:pPr>
    </w:p>
    <w:p w14:paraId="456D0F66" w14:textId="77777777" w:rsidR="00B76CAF" w:rsidRPr="0084227F" w:rsidRDefault="00B76CAF" w:rsidP="00B76CAF">
      <w:pPr>
        <w:spacing w:line="480" w:lineRule="auto"/>
        <w:rPr>
          <w:rFonts w:ascii="Times New Roman" w:hAnsi="Times New Roman" w:cs="Times New Roman"/>
          <w:sz w:val="24"/>
          <w:szCs w:val="24"/>
        </w:rPr>
      </w:pPr>
    </w:p>
    <w:p w14:paraId="03F49333" w14:textId="77777777" w:rsidR="00B76CAF" w:rsidRPr="0084227F" w:rsidRDefault="00B76CAF" w:rsidP="00B76CAF">
      <w:pPr>
        <w:spacing w:line="480" w:lineRule="auto"/>
        <w:rPr>
          <w:rFonts w:ascii="Times New Roman" w:hAnsi="Times New Roman" w:cs="Times New Roman"/>
          <w:sz w:val="24"/>
          <w:szCs w:val="24"/>
        </w:rPr>
      </w:pPr>
      <w:r w:rsidRPr="0084227F">
        <w:rPr>
          <w:rFonts w:ascii="Times New Roman" w:hAnsi="Times New Roman" w:cs="Times New Roman"/>
          <w:i/>
          <w:iCs/>
          <w:sz w:val="24"/>
          <w:szCs w:val="24"/>
        </w:rPr>
        <w:lastRenderedPageBreak/>
        <w:t>Nota:</w:t>
      </w:r>
      <w:r w:rsidRPr="0084227F">
        <w:rPr>
          <w:rFonts w:ascii="Times New Roman" w:hAnsi="Times New Roman" w:cs="Times New Roman"/>
          <w:sz w:val="24"/>
          <w:szCs w:val="24"/>
        </w:rPr>
        <w:t xml:space="preserve"> Elaboración Propia.</w:t>
      </w:r>
    </w:p>
    <w:p w14:paraId="58BFC885" w14:textId="77777777" w:rsidR="00B76CAF" w:rsidRPr="0084227F" w:rsidRDefault="00B76CAF" w:rsidP="00B76CAF">
      <w:pPr>
        <w:spacing w:line="480" w:lineRule="auto"/>
        <w:rPr>
          <w:rFonts w:ascii="Times New Roman" w:hAnsi="Times New Roman" w:cs="Times New Roman"/>
          <w:b/>
          <w:bCs/>
          <w:i/>
          <w:iCs/>
          <w:sz w:val="24"/>
          <w:szCs w:val="24"/>
        </w:rPr>
      </w:pPr>
      <w:r w:rsidRPr="0084227F">
        <w:rPr>
          <w:rFonts w:ascii="Times New Roman" w:hAnsi="Times New Roman" w:cs="Times New Roman"/>
          <w:b/>
          <w:bCs/>
          <w:i/>
          <w:iCs/>
          <w:sz w:val="24"/>
          <w:szCs w:val="24"/>
        </w:rPr>
        <w:t>1.1.4 Análisis de Resultados de Evaluaciones Internas y Externas: Necesidades Académicas y Prácticas Pedagógicas</w:t>
      </w:r>
    </w:p>
    <w:p w14:paraId="507C6A9C"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El seguimiento a los aprendizajes en el Centro Educativo Rural Montecristo se ha realizado a partir de dos fuentes clave: las evaluaciones internas institucionales aplicadas en 2023 y 2024, y los resultados de las pruebas externas del programa “Evaluar para Avanzar” del ICFES. El análisis cruzado de estos datos ha permitido identificar necesidades prioritarias, brechas académicas persistentes y oportunidades de mejora en las estrategias pedagógicas de las diferentes áreas.</w:t>
      </w:r>
    </w:p>
    <w:p w14:paraId="5012C9C6" w14:textId="77777777" w:rsidR="00B76CAF" w:rsidRPr="0084227F" w:rsidRDefault="00B76CAF" w:rsidP="00B76CAF">
      <w:pPr>
        <w:spacing w:after="0" w:line="480" w:lineRule="auto"/>
        <w:rPr>
          <w:rFonts w:ascii="Times New Roman" w:hAnsi="Times New Roman" w:cs="Times New Roman"/>
          <w:b/>
          <w:bCs/>
          <w:i/>
          <w:iCs/>
          <w:sz w:val="24"/>
          <w:szCs w:val="24"/>
        </w:rPr>
      </w:pPr>
      <w:r w:rsidRPr="0084227F">
        <w:rPr>
          <w:rFonts w:ascii="Times New Roman" w:hAnsi="Times New Roman" w:cs="Times New Roman"/>
          <w:b/>
          <w:bCs/>
          <w:i/>
          <w:iCs/>
          <w:sz w:val="24"/>
          <w:szCs w:val="24"/>
        </w:rPr>
        <w:t>1.1.4.1 Resultados de evaluaciones internas (2024)</w:t>
      </w:r>
    </w:p>
    <w:p w14:paraId="7BD3885E" w14:textId="77777777" w:rsidR="00B76CAF" w:rsidRPr="006A4301" w:rsidRDefault="00B76CAF" w:rsidP="00B76CAF">
      <w:pPr>
        <w:spacing w:after="0" w:line="480" w:lineRule="auto"/>
        <w:ind w:firstLine="708"/>
        <w:rPr>
          <w:rFonts w:ascii="Times New Roman" w:hAnsi="Times New Roman" w:cs="Times New Roman"/>
          <w:sz w:val="24"/>
          <w:szCs w:val="24"/>
        </w:rPr>
      </w:pPr>
      <w:r w:rsidRPr="006A4301">
        <w:rPr>
          <w:rFonts w:ascii="Times New Roman" w:hAnsi="Times New Roman" w:cs="Times New Roman"/>
          <w:sz w:val="24"/>
          <w:szCs w:val="24"/>
        </w:rPr>
        <w:t>En el marco del presente proyecto educativo, resulta fundamental analizar los datos institucionales más recientes del CER Montecristo para orientar nuestras acciones y estrategias pedagógicas. Los resultados muestran que la mayoría de los estudiantes se ubican en niveles de desempeño básico y alto, con una participación mínima en el nivel bajo. Este panorama evidencia avances importantes, pero también pone de manifiesto la necesidad de fortalecer e innovar nuestras prácticas educativas, especialmente a través de estrategias diferenciadas que respondan a las necesidades específicas de cada área y ciclo escolar.</w:t>
      </w:r>
    </w:p>
    <w:p w14:paraId="7D237D60" w14:textId="77777777" w:rsidR="00B76CAF" w:rsidRPr="006A4301" w:rsidRDefault="00B76CAF" w:rsidP="00B76CAF">
      <w:pPr>
        <w:spacing w:after="0" w:line="480" w:lineRule="auto"/>
        <w:ind w:firstLine="708"/>
        <w:rPr>
          <w:rFonts w:ascii="Times New Roman" w:hAnsi="Times New Roman" w:cs="Times New Roman"/>
          <w:sz w:val="24"/>
          <w:szCs w:val="24"/>
        </w:rPr>
      </w:pPr>
      <w:r w:rsidRPr="006A4301">
        <w:rPr>
          <w:rFonts w:ascii="Times New Roman" w:hAnsi="Times New Roman" w:cs="Times New Roman"/>
          <w:sz w:val="24"/>
          <w:szCs w:val="24"/>
        </w:rPr>
        <w:lastRenderedPageBreak/>
        <w:t>En el área de Humanidades y Lengua Castellana, se observa que un 49,33% de los estudiantes permanece en el nivel básico y un 2,31% en el nivel bajo, lo que revela una brecha significativa en el desarrollo de habilidades clave como la comprensión de lectura literal, inferencial y crítica, particularmente en los primeros ciclos. Esta situación resalta la importancia de priorizar la lectura y la escritura como ejes transversales del proyecto, promoviendo actividades y metodologías que potencien el pensamiento crítico y la capacidad de análisis de los estudiantes.</w:t>
      </w:r>
    </w:p>
    <w:p w14:paraId="558DB632" w14:textId="77777777" w:rsidR="00B76CAF" w:rsidRPr="006A4301" w:rsidRDefault="00B76CAF" w:rsidP="00B76CAF">
      <w:pPr>
        <w:spacing w:after="0" w:line="480" w:lineRule="auto"/>
        <w:ind w:firstLine="708"/>
        <w:rPr>
          <w:rFonts w:ascii="Times New Roman" w:hAnsi="Times New Roman" w:cs="Times New Roman"/>
          <w:sz w:val="24"/>
          <w:szCs w:val="24"/>
        </w:rPr>
      </w:pPr>
      <w:r w:rsidRPr="006A4301">
        <w:rPr>
          <w:rFonts w:ascii="Times New Roman" w:hAnsi="Times New Roman" w:cs="Times New Roman"/>
          <w:sz w:val="24"/>
          <w:szCs w:val="24"/>
        </w:rPr>
        <w:t>En cuanto al área de Matemáticas, aunque el porcentaje de estudiantes en nivel bajo es bajo (0,61%), casi la mitad (42,78%) se encuentra en el nivel básico, lo que indica dificultades en el pensamiento numérico, la resolución de problemas y el razonamiento lógico. Por ello, el proyecto contempla el fortalecimiento del acompañamiento docente y la diversificación de las estrategias didácticas para facilitar el avance de los estudiantes hacia niveles de desempeño superior.</w:t>
      </w:r>
    </w:p>
    <w:p w14:paraId="389392C7" w14:textId="77777777" w:rsidR="00B76CAF" w:rsidRPr="006A4301" w:rsidRDefault="00B76CAF" w:rsidP="00B76CAF">
      <w:pPr>
        <w:spacing w:after="0" w:line="480" w:lineRule="auto"/>
        <w:ind w:firstLine="708"/>
        <w:rPr>
          <w:rFonts w:ascii="Times New Roman" w:hAnsi="Times New Roman" w:cs="Times New Roman"/>
          <w:sz w:val="24"/>
          <w:szCs w:val="24"/>
        </w:rPr>
      </w:pPr>
      <w:r w:rsidRPr="006A4301">
        <w:rPr>
          <w:rFonts w:ascii="Times New Roman" w:hAnsi="Times New Roman" w:cs="Times New Roman"/>
          <w:sz w:val="24"/>
          <w:szCs w:val="24"/>
        </w:rPr>
        <w:t>Por otro lado, los resultados en Ciencias Sociales y Lengua Extranjera son alentadores, con más de la mitad de los estudiantes en nivel alto. Este comportamiento positivo podría estar asociado a la implementación de metodologías más activas y contextualizadas, lo que nos motiva a replicar y adaptar estas buenas prácticas en las demás áreas del currículo.</w:t>
      </w:r>
    </w:p>
    <w:p w14:paraId="1072A461" w14:textId="77777777" w:rsidR="00B76CAF" w:rsidRPr="006A4301" w:rsidRDefault="00B76CAF" w:rsidP="00B76CAF">
      <w:pPr>
        <w:spacing w:after="0" w:line="480" w:lineRule="auto"/>
        <w:ind w:firstLine="708"/>
        <w:rPr>
          <w:rFonts w:ascii="Times New Roman" w:hAnsi="Times New Roman" w:cs="Times New Roman"/>
          <w:sz w:val="24"/>
          <w:szCs w:val="24"/>
        </w:rPr>
      </w:pPr>
      <w:r w:rsidRPr="006A4301">
        <w:rPr>
          <w:rFonts w:ascii="Times New Roman" w:hAnsi="Times New Roman" w:cs="Times New Roman"/>
          <w:sz w:val="24"/>
          <w:szCs w:val="24"/>
        </w:rPr>
        <w:t xml:space="preserve">Cabe resaltar que, en comparación con el año 2023, se ha logrado disminuir el porcentaje de estudiantes en nivel bajo, lo cual es un logro significativo. Sin embargo, el porcentaje de estudiantes en nivel superior sigue siendo bajo en todas las áreas, </w:t>
      </w:r>
      <w:r w:rsidRPr="006A4301">
        <w:rPr>
          <w:rFonts w:ascii="Times New Roman" w:hAnsi="Times New Roman" w:cs="Times New Roman"/>
          <w:sz w:val="24"/>
          <w:szCs w:val="24"/>
        </w:rPr>
        <w:lastRenderedPageBreak/>
        <w:t>especialmente en Lengua Castellana (6,24%). Esto refuerza la urgencia de innovar en las prácticas de lectura y escritura, integrando proyectos y actividades que fomenten el desarrollo integral de las competencias comunicativas.</w:t>
      </w:r>
    </w:p>
    <w:p w14:paraId="1918C6AD" w14:textId="77777777" w:rsidR="00B76CAF" w:rsidRPr="0084227F" w:rsidRDefault="00B76CAF" w:rsidP="00B76CAF">
      <w:pPr>
        <w:spacing w:after="0" w:line="480" w:lineRule="auto"/>
        <w:rPr>
          <w:rFonts w:ascii="Times New Roman" w:hAnsi="Times New Roman" w:cs="Times New Roman"/>
          <w:b/>
          <w:bCs/>
          <w:i/>
          <w:iCs/>
          <w:sz w:val="24"/>
          <w:szCs w:val="24"/>
        </w:rPr>
      </w:pPr>
      <w:r w:rsidRPr="0084227F">
        <w:rPr>
          <w:rFonts w:ascii="Times New Roman" w:hAnsi="Times New Roman" w:cs="Times New Roman"/>
          <w:b/>
          <w:bCs/>
          <w:i/>
          <w:iCs/>
          <w:sz w:val="24"/>
          <w:szCs w:val="24"/>
        </w:rPr>
        <w:t>1.1.4.2 Resultados de pruebas externas (Evaluar para Avanzar 2023)</w:t>
      </w:r>
    </w:p>
    <w:p w14:paraId="668A9F7B"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El informe Evaluar para Avanzar evidencia tendencias similares. En particular, los desempeños en Matemáticas en grado 9 muestran porcentajes de logro entre el 50% y 65%, y en Competencias Ciudadanas se observa una comprensión parcial de temas como el respeto por la diferencia, la resolución pacífica de conflictos y la participación democrática, lo cual coincide con lo identificado en el diagnóstico del proyecto.</w:t>
      </w:r>
    </w:p>
    <w:p w14:paraId="6F151A35"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En general, se confirma que el nivel de comprensión lectora afecta el desempeño transversal en otras áreas, especialmente cuando los estudiantes deben interpretar enunciados, resolver situaciones problemáticas o expresar argumentos.</w:t>
      </w:r>
    </w:p>
    <w:p w14:paraId="179B4C02" w14:textId="77777777" w:rsidR="00B76CAF" w:rsidRPr="0084227F" w:rsidRDefault="00B76CAF" w:rsidP="00B76CAF">
      <w:pPr>
        <w:spacing w:after="0" w:line="480" w:lineRule="auto"/>
        <w:rPr>
          <w:rFonts w:ascii="Times New Roman" w:hAnsi="Times New Roman" w:cs="Times New Roman"/>
          <w:b/>
          <w:bCs/>
          <w:i/>
          <w:iCs/>
          <w:sz w:val="24"/>
          <w:szCs w:val="24"/>
        </w:rPr>
      </w:pPr>
      <w:r w:rsidRPr="0084227F">
        <w:rPr>
          <w:rFonts w:ascii="Times New Roman" w:hAnsi="Times New Roman" w:cs="Times New Roman"/>
          <w:b/>
          <w:bCs/>
          <w:i/>
          <w:iCs/>
          <w:sz w:val="24"/>
          <w:szCs w:val="24"/>
        </w:rPr>
        <w:t>1.1.4.3 Fortalezas y debilidades en las prácticas pedagógicas por área</w:t>
      </w:r>
    </w:p>
    <w:p w14:paraId="3BBF99CE" w14:textId="77777777" w:rsidR="00B76CAF" w:rsidRPr="004F512C" w:rsidRDefault="00B76CAF" w:rsidP="00B76CAF">
      <w:pPr>
        <w:spacing w:after="0" w:line="480" w:lineRule="auto"/>
        <w:ind w:firstLine="708"/>
        <w:rPr>
          <w:rFonts w:ascii="Times New Roman" w:hAnsi="Times New Roman" w:cs="Times New Roman"/>
          <w:sz w:val="24"/>
          <w:szCs w:val="24"/>
        </w:rPr>
      </w:pPr>
      <w:r w:rsidRPr="004F512C">
        <w:rPr>
          <w:rFonts w:ascii="Times New Roman" w:hAnsi="Times New Roman" w:cs="Times New Roman"/>
          <w:sz w:val="24"/>
          <w:szCs w:val="24"/>
        </w:rPr>
        <w:t xml:space="preserve">A partir de los resultados obtenidos en las encuestas aplicadas a los docentes y los análisis institucionales, es posible identificar avances y desafíos significativos en las diferentes áreas del currículo escolar. En Lengua Castellana, por ejemplo, se reconoce como fortaleza el compromiso de los docentes con la lectura en el aula y el uso de estrategias como la lectura guiada y las preguntas de comprensión. Sin embargo, persiste una debilidad importante: la escasa diversidad textual y la ausencia de metodologías activas, como </w:t>
      </w:r>
      <w:r w:rsidRPr="004F512C">
        <w:rPr>
          <w:rFonts w:ascii="Times New Roman" w:hAnsi="Times New Roman" w:cs="Times New Roman"/>
          <w:sz w:val="24"/>
          <w:szCs w:val="24"/>
        </w:rPr>
        <w:lastRenderedPageBreak/>
        <w:t>la dramatización, los talleres de cuentería o el trabajo con textos locales. Esta limitación restringe el vínculo de los estudiantes con su contexto cultural y reduce las oportunidades para que la lengua se convierta en una herramienta viva y significativa.</w:t>
      </w:r>
    </w:p>
    <w:p w14:paraId="407C4CB4" w14:textId="77777777" w:rsidR="00B76CAF" w:rsidRDefault="00B76CAF" w:rsidP="00B76CAF">
      <w:pPr>
        <w:spacing w:after="0" w:line="480" w:lineRule="auto"/>
        <w:ind w:firstLine="708"/>
        <w:rPr>
          <w:rFonts w:ascii="Times New Roman" w:hAnsi="Times New Roman" w:cs="Times New Roman"/>
          <w:sz w:val="24"/>
          <w:szCs w:val="24"/>
        </w:rPr>
      </w:pPr>
      <w:r w:rsidRPr="004F512C">
        <w:rPr>
          <w:rFonts w:ascii="Times New Roman" w:hAnsi="Times New Roman" w:cs="Times New Roman"/>
          <w:sz w:val="24"/>
          <w:szCs w:val="24"/>
        </w:rPr>
        <w:t>En el área de Matemáticas, se destaca positivamente la utilización de ejercicios prácticos relacionados con el entorno, como el uso de pesos y medidas vinculadas al café, lo que favorece el aprendizaje contextualizado en los primeros grados. No obstante, en los grados superiores se mantiene un enfoque excesivamente abstracto, con poca conexión con la vida rural de los estudiantes. Esta desconexión afecta tanto la motivación como la comprensión, pues los contenidos pierden relevancia frente a la cotidianidad del alumnado.</w:t>
      </w:r>
    </w:p>
    <w:p w14:paraId="7B975933" w14:textId="77777777" w:rsidR="00B76CAF" w:rsidRPr="004F512C" w:rsidRDefault="00B76CAF" w:rsidP="00B76CAF">
      <w:pPr>
        <w:spacing w:after="0" w:line="480" w:lineRule="auto"/>
        <w:ind w:firstLine="708"/>
        <w:rPr>
          <w:rFonts w:ascii="Times New Roman" w:hAnsi="Times New Roman" w:cs="Times New Roman"/>
          <w:sz w:val="24"/>
          <w:szCs w:val="24"/>
        </w:rPr>
      </w:pPr>
      <w:r w:rsidRPr="004F512C">
        <w:rPr>
          <w:rFonts w:ascii="Times New Roman" w:hAnsi="Times New Roman" w:cs="Times New Roman"/>
          <w:sz w:val="24"/>
          <w:szCs w:val="24"/>
        </w:rPr>
        <w:t>El área de Artística y Música revela un gran potencial, dado el interés y las habilidades no exploradas de los estudiantes, así como los talentos musicales y expresivos de los docentes. Sin embargo, la falta de espacios sistemáticos y la relegación del área a actividades ocasionales impiden su desarrollo pleno e integración curricular, desaprovechando así una oportunidad valiosa para potenciar la creatividad y la expresión de los estudiantes.</w:t>
      </w:r>
    </w:p>
    <w:p w14:paraId="7845E220" w14:textId="77777777" w:rsidR="00B76CAF" w:rsidRPr="004F512C" w:rsidRDefault="00B76CAF" w:rsidP="00B76CAF">
      <w:pPr>
        <w:spacing w:line="480" w:lineRule="auto"/>
        <w:ind w:firstLine="708"/>
        <w:rPr>
          <w:rFonts w:ascii="Times New Roman" w:hAnsi="Times New Roman" w:cs="Times New Roman"/>
          <w:sz w:val="24"/>
          <w:szCs w:val="24"/>
        </w:rPr>
      </w:pPr>
      <w:r w:rsidRPr="004F512C">
        <w:rPr>
          <w:rFonts w:ascii="Times New Roman" w:hAnsi="Times New Roman" w:cs="Times New Roman"/>
          <w:sz w:val="24"/>
          <w:szCs w:val="24"/>
        </w:rPr>
        <w:t>Por último, en Ciencias Sociales y Naturales, se observa una adecuada integración con la realidad del campo, especialmente a través de proyectos como Escuela y Café. A pesar de ello, es necesario fortalecer la relación con la oralidad, la cultura ambiental y el análisis crítico de las problemáticas comunitarias, para que el aprendizaje sea más profundo y transformador.</w:t>
      </w:r>
    </w:p>
    <w:p w14:paraId="2C00D558" w14:textId="77777777" w:rsidR="00B76CAF" w:rsidRPr="004F512C"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lastRenderedPageBreak/>
        <w:t>Además</w:t>
      </w:r>
      <w:r w:rsidRPr="004F512C">
        <w:rPr>
          <w:rFonts w:ascii="Times New Roman" w:hAnsi="Times New Roman" w:cs="Times New Roman"/>
          <w:sz w:val="24"/>
          <w:szCs w:val="24"/>
        </w:rPr>
        <w:t xml:space="preserve">, aunque existen fortalezas importantes en cada área, los desafíos detectados invitan a repensar e innovar las prácticas pedagógicas. Solo a través de una mayor diversidad de metodologías, una integración real con el contexto y el aprovechamiento de los talentos y recursos </w:t>
      </w:r>
      <w:r w:rsidRPr="0084227F">
        <w:rPr>
          <w:rFonts w:ascii="Times New Roman" w:hAnsi="Times New Roman" w:cs="Times New Roman"/>
          <w:sz w:val="24"/>
          <w:szCs w:val="24"/>
        </w:rPr>
        <w:t>disponibles</w:t>
      </w:r>
      <w:r w:rsidRPr="004F512C">
        <w:rPr>
          <w:rFonts w:ascii="Times New Roman" w:hAnsi="Times New Roman" w:cs="Times New Roman"/>
          <w:sz w:val="24"/>
          <w:szCs w:val="24"/>
        </w:rPr>
        <w:t xml:space="preserve"> será posible ofrecer una educación más pertinente, motivadora y transformadora para los estudiantes.</w:t>
      </w:r>
    </w:p>
    <w:p w14:paraId="37056437"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Los datos analizados permiten concluir que, aunque el CER Montecristo ha alcanzado avances significativos, aún enfrenta retos fundamentales que requieren atención prioritaria. Entre estos desafíos destacan la necesidad de mejorar la comprensión lectora y la producción oral en todos los grados, así como estimular el pensamiento lógico-matemático a partir de situaciones reales y concretas que conecten con la experiencia cotidiana de los estudiantes. Asimismo, es imprescindible diversificar las estrategias pedagógicas, incorporando el arte, la oralidad y la música como mediaciones activas que enriquezcan el proceso de enseñanza-aprendizaje y favorezcan una educación integral.</w:t>
      </w:r>
    </w:p>
    <w:p w14:paraId="64E26440"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 xml:space="preserve">En este contexto, el proyecto “Uniendo Ciencia y Virtud: Música y Lectura para la Vida” surge como una respuesta pedagógica concreta y pertinente a estas necesidades detectadas. Su implementación permitirá no solo enriquecer las prácticas docentes, sino también resignificar el tiempo escolar, transformándolo en un espacio más dinámico, contextualizado y sensible a las realidades culturales y sociales de la comunidad educativa. De esta manera, el proyecto busca potenciar los aprendizajes de forma significativa y </w:t>
      </w:r>
      <w:r w:rsidRPr="0084227F">
        <w:rPr>
          <w:rFonts w:ascii="Times New Roman" w:hAnsi="Times New Roman" w:cs="Times New Roman"/>
          <w:sz w:val="24"/>
          <w:szCs w:val="24"/>
        </w:rPr>
        <w:lastRenderedPageBreak/>
        <w:t>transformadora, alineándose con el Proyecto Educativo Institucional (PEI) y las políticas educativas nacionales, para contribuir a la formación de estudiantes críticos, creativos y comprometidos con su entorno.</w:t>
      </w:r>
    </w:p>
    <w:p w14:paraId="5C2CD605"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1.2 Necesidades y expectativas de la comunidad educativa del CER Montecristo</w:t>
      </w:r>
    </w:p>
    <w:p w14:paraId="3F1B77CD"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El Centro Educativo Rural Montecristo, ubicado en la zona rural del municipio de Salazar, se enmarca en un contexto de alta riqueza cultural y afectiva, pero también de marcadas desigualdades estructurales que inciden directamente en el desarrollo educativo de sus estudiantes. Las limitaciones en la conectividad, el deterioro de las vías de acceso, la escasa disponibilidad de materiales pedagógicos y la participación activa de los niños y niñas en labores del hogar y del campo, conforman un escenario que exige respuestas educativas contextualizadas, inclusivas y profundamente humanizantes.</w:t>
      </w:r>
    </w:p>
    <w:p w14:paraId="1BCFC23A"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 xml:space="preserve">A partir del análisis institucional y de las encuestas aplicadas a estudiantes, docentes y familias, emergen tres líneas prioritarias de necesidad. En primer lugar, se identifican debilidades en la comprensión lectora, especialmente en los primeros grados de la básica primaria, lo que restringe no solo el desarrollo de habilidades comunicativas, sino también la participación activa en la vida escolar, comunitaria y ciudadana. En segundo lugar, se evidencia una baja oferta de actividades artísticas y culturales que reconozcan y potencien los talentos naturales de los estudiantes, muchos de los cuales muestran afinidad con expresiones como la música campesina, </w:t>
      </w:r>
      <w:r w:rsidRPr="0084227F">
        <w:rPr>
          <w:rFonts w:ascii="Times New Roman" w:hAnsi="Times New Roman" w:cs="Times New Roman"/>
          <w:sz w:val="24"/>
          <w:szCs w:val="24"/>
        </w:rPr>
        <w:lastRenderedPageBreak/>
        <w:t>la oralidad popular y la pintura. La tercera necesidad hace referencia al acompañamiento familiar en el proceso educativo, limitado en muchos casos por el bajo nivel de escolaridad de los padres, la falta de tiempo y la escasez de recursos didácticos en el hogar.</w:t>
      </w:r>
    </w:p>
    <w:p w14:paraId="0C5ADAE1" w14:textId="77777777" w:rsidR="00B76CAF" w:rsidRPr="0084227F" w:rsidRDefault="00B76CAF" w:rsidP="00B76CAF">
      <w:pPr>
        <w:spacing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A pesar de estas dificultades, la comunidad educativa manifiesta un profundo compromiso con la escuela y un claro deseo de transformación. Las familias valoran la educación artística como un camino para el desarrollo integral y el fortalecimiento de valores, como el respeto, la solidaridad y el trabajo colaborativo. Reconocen en la institución educativa un lugar no solo de enseñanza académica, sino también de encuentro cultural y de transmisión de saberes ancestrales. Aunque su disponibilidad para participar en las actividades escolares es ocasional debido a sus responsabilidades laborales, muestran disposición genuina para involucrarse más activamente, siempre que las estrategias institucionales se adapten a sus tiempos y realidades.</w:t>
      </w:r>
    </w:p>
    <w:p w14:paraId="148B98DF"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Por su parte, los estudiantes expresan interés y entusiasmo por actividades que integren lectura, música y arte, con una marcada inclinación por los cuentos, la cuentería y la música tradicional carranguera. Este interés no solo valida el enfoque del proyecto, sino que también confirma el papel de estas expresiones como herramientas pedagógicas que despiertan la imaginación, promueven el pensamiento crítico y refuerzan el sentido de pertenencia. Además, el gusto por la pintura, el canto y el deporte revela el potencial de estas prácticas como mediadoras del aprendizaje en todas las áreas del conocimiento.</w:t>
      </w:r>
    </w:p>
    <w:p w14:paraId="4A746027"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lastRenderedPageBreak/>
        <w:t>El cuerpo docente, caracterizado por su experiencia, sensibilidad pedagógica y vocación de servicio, reconoce la urgencia de cualificarse en estrategias de comprensión lectora, didácticas activas y educación artística. Los maestros y maestras del CER Montecristo no solo acompañan el proceso de enseñanza, sino que lo enriquecen con sus talentos y saberes, y se proyectan como agentes clave para dinamizar procesos pedagógicos que conecten la escuela con la vida cotidiana del estudiante rural.</w:t>
      </w:r>
    </w:p>
    <w:p w14:paraId="6D999A66"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En este sentido, el proyecto “Uniendo Ciencia y Virtud: Música y Lectura para la Vida” nace como una respuesta concreta a estas necesidades y expectativas compartidas. Su propuesta articula la lectura significativa, la música tradicional y las expresiones culturales del territorio, para promover una formación integral, viva y participativa. A través del fortalecimiento de la comprensión lectora, la integración de metodologías activas y el reconocimiento de la identidad campesina como eje transversal, se busca que la escuela sea un espacio donde aprender también signifique sentir, crear y pertenecer.</w:t>
      </w:r>
    </w:p>
    <w:p w14:paraId="38C519EA"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Este horizonte pedagógico se encuentra plenamente alineado con los principios del PEI institucional, que promueve la unidad, la ciencia y la virtud como pilares de una educación con sentido humano, cultural y ambiental. Así mismo, responde al llamado de la Circular No. 075 del MEN, al proponer un Centro de Interés que resignifica el tiempo escolar y coloca al estudiante como sujeto de derechos, protagonista de su aprendizaje y miembro activo de una comunidad que educa desde y para la vida.</w:t>
      </w:r>
    </w:p>
    <w:p w14:paraId="7C7FFE58"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lastRenderedPageBreak/>
        <w:t>En conclusión, las voces de estudiantes, familias y docentes coinciden en la necesidad de una escuela que escuche, valore y transforme. El proyecto no solo atiende los desafíos propios del contexto rural, sino que también potencia sus riquezas, convirtiendo las historias, los cantos y las costumbres campesinas en recursos pedagógicos legítimos. En este camino, el CER Montecristo se consolida como una institución que, desde su realidad, construye esperanza y sentido, demostrando que la lectura y la música pueden ser lenguajes de cambio, identidad y vida.</w:t>
      </w:r>
    </w:p>
    <w:p w14:paraId="554D7C17" w14:textId="77777777" w:rsidR="00B76CAF" w:rsidRPr="0084227F" w:rsidRDefault="00B76CAF" w:rsidP="00B76CAF">
      <w:pPr>
        <w:spacing w:after="0" w:line="480" w:lineRule="auto"/>
        <w:rPr>
          <w:rFonts w:ascii="Times New Roman" w:hAnsi="Times New Roman" w:cs="Times New Roman"/>
          <w:sz w:val="24"/>
          <w:szCs w:val="24"/>
        </w:rPr>
      </w:pPr>
      <w:r w:rsidRPr="0084227F">
        <w:rPr>
          <w:rFonts w:ascii="Times New Roman" w:hAnsi="Times New Roman" w:cs="Times New Roman"/>
          <w:b/>
          <w:bCs/>
          <w:sz w:val="24"/>
          <w:szCs w:val="24"/>
        </w:rPr>
        <w:t>1.3 Contexto Cultural y comunitario del Centro Educativo Rural Montecristo.</w:t>
      </w:r>
    </w:p>
    <w:p w14:paraId="189E5D98"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El CER Montecristo, se encuentra inmerso en una comunidad campesina profundamente arraigada a su territorio, donde la educación, la tierra, la música y la tradición se entretejen como pilares fundamentales de la vida cotidiana. A pesar de estar en un entorno rural marcado por limitaciones materiales, difíciles condiciones geográficas y escaso acceso a bienes culturales, este territorio constituye un espacio fértil en valores, saberes ancestrales, creatividad y sentido de pertenencia.</w:t>
      </w:r>
    </w:p>
    <w:p w14:paraId="0E793E87"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 xml:space="preserve">La comunidad educativa del CER Montecristo está compuesta, en su mayoría, por familias que se dedican a la caficultura, la ganadería, el cultivo de guineo quiniento, la avicultura y otras actividades agrícolas complementarias. Estas familias, a pesar de sus condiciones socioeconómicas modestas, se caracterizan por promover valores como el respeto, el trabajo colaborativo y el cuidado del entorno. Así lo evidencian los resultados de una encuesta aplicada a padres de familia, en la cual el 90% de ellos reconoció la </w:t>
      </w:r>
      <w:r w:rsidRPr="0084227F">
        <w:rPr>
          <w:rFonts w:ascii="Times New Roman" w:hAnsi="Times New Roman" w:cs="Times New Roman"/>
          <w:sz w:val="24"/>
          <w:szCs w:val="24"/>
        </w:rPr>
        <w:lastRenderedPageBreak/>
        <w:t>importancia de la educación artística en el desarrollo integral de sus hijos, lo que demuestra una visión educativa que va más allá de lo académico y se nutre de la sensibilidad, la expresión y el vínculo afectivo con el territorio.</w:t>
      </w:r>
    </w:p>
    <w:p w14:paraId="5C607E42"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En las diferentes sedes del CER Montecristo, la cultura se vive y se expresa a través de coplas, relatos campesinos, canciones populares y manifestaciones orales que han sido transmitidas de generación en generación. La carranga, género musical predilecto entre los estudiantes, no solo representa un gusto estético, sino una memoria viva de la identidad rural. Más de 110 estudiantes expresaron afinidad por este tipo de música en la encuesta institucional, y muchos manifestaron el deseo de aprender a interpretar instrumentos tradicionales, aunque pocos han tenido acceso a los medios necesarios para lograrlo.</w:t>
      </w:r>
    </w:p>
    <w:p w14:paraId="7CD8932C"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Sin embargo, esta riqueza cultural contrasta con las brechas que aún persisten. La distancia geográfica con respecto al casco urbano, las precarias vías de comunicación y la falta de programas institucionales limitan el acceso de niños, niñas y jóvenes a actividades artísticas, musicales o literarias organizadas por entidades municipales, como la Casa de la Cultura o la Alcaldía. Esta situación genera vacíos en el desarrollo integral del estudiantado, particularmente en lo que se refiere a la formación musical y la apropiación de la lectura como práctica social y creativa.</w:t>
      </w:r>
    </w:p>
    <w:p w14:paraId="1B930017"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 xml:space="preserve">Paradójicamente, el municipio de Salazar de las Palmas es reconocido como cuna de compositores, músicos populares, poetas campesinos y artistas autodidactas, lo que refuerza la urgencia de abrir caminos desde la escuela para mantener viva esta herencia. En </w:t>
      </w:r>
      <w:r w:rsidRPr="0084227F">
        <w:rPr>
          <w:rFonts w:ascii="Times New Roman" w:hAnsi="Times New Roman" w:cs="Times New Roman"/>
          <w:sz w:val="24"/>
          <w:szCs w:val="24"/>
        </w:rPr>
        <w:lastRenderedPageBreak/>
        <w:t>este contexto, la escuela emerge como un eje central de encuentro, formación y transformación. Más que un lugar de instrucción, el CER Montecristo se ha consolidado como guardiana de las tradiciones culturales y promotora de procesos pedagógicos que integran el arte, la palabra y el territorio.</w:t>
      </w:r>
    </w:p>
    <w:p w14:paraId="717724A1"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Las prácticas culturales del territorio no se limitan a lo artístico. Las celebraciones religiosas, las caminatas ecológicas, las ferias locales y la vida solidaria entre veredas fortalecen el tejido comunitario y aportan una dimensión ética y social a la experiencia educativa. El 46% de las familias encuestadas participa activamente en estas actividades, lo que confirma el potencial de estos espacios como escenarios pedagógicos alternativos, capaces de nutrir el aprendizaje significativo.</w:t>
      </w:r>
    </w:p>
    <w:p w14:paraId="02C53020" w14:textId="77777777" w:rsidR="00B76CAF" w:rsidRPr="0084227F" w:rsidRDefault="00B76CAF" w:rsidP="00B76CAF">
      <w:pPr>
        <w:spacing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Desde la caracterización institucional y el análisis del Proyecto Educativo Institucional (PEI), se reconoce la necesidad de resignificar el tiempo escolar y fortalecer la motivación del estudiantado mediante experiencias significativas que conecten con sus intereses, favorezcan el aprendizaje activo y generen vínculos afectivos con la escuela. Esta visión está en plena sintonía con el modelo pedagógico Escuela Nueva y el enfoque social-constructivista, que promueven una educación centrada en el estudiante, abierta al diálogo con el entorno y comprometida con la formación integral.</w:t>
      </w:r>
    </w:p>
    <w:p w14:paraId="61D3E402" w14:textId="77777777" w:rsidR="00B76CAF" w:rsidRPr="0084227F" w:rsidRDefault="00B76CAF" w:rsidP="00B76CAF">
      <w:pPr>
        <w:spacing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 xml:space="preserve">En respuesta a estas necesidades y en coherencia con la identidad institucional, surge el proyecto “Uniendo Ciencia y Virtud: Música y Lectura para la Vida”, una propuesta educativa que busca revitalizar el rol cultural de la escuela a través de Centros de </w:t>
      </w:r>
      <w:r w:rsidRPr="0084227F">
        <w:rPr>
          <w:rFonts w:ascii="Times New Roman" w:hAnsi="Times New Roman" w:cs="Times New Roman"/>
          <w:sz w:val="24"/>
          <w:szCs w:val="24"/>
        </w:rPr>
        <w:lastRenderedPageBreak/>
        <w:t>Interés que reconozcan y potencien los lenguajes propios de la ruralidad. El proyecto integra la lectura, la música y la identidad local como ejes pedagógicos que fortalecen la ciudadanía activa, el sentido de pertenencia y el desarrollo humano y social de los estudiantes.</w:t>
      </w:r>
    </w:p>
    <w:p w14:paraId="18DF1D43" w14:textId="77777777" w:rsidR="00B76CAF" w:rsidRPr="0084227F" w:rsidRDefault="00B76CAF" w:rsidP="00B76CAF">
      <w:pPr>
        <w:spacing w:after="0"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Este enfoque reafirma el compromiso del CER Montecristo con una educación inclusiva, intercultural y transformadora, donde el contexto cultural y comunitario no es visto como una limitación, sino como una fuente rica y poderosa de saberes, expresiones y valores. Canalizados adecuadamente, estos elementos se convierten en caminos fecundos para el aprendizaje con sentido, la formación de sujetos críticos y la construcción de una vida digna en el campo.</w:t>
      </w:r>
    </w:p>
    <w:p w14:paraId="42725979" w14:textId="77777777" w:rsidR="00B76CAF" w:rsidRPr="0084227F" w:rsidRDefault="00B76CAF" w:rsidP="00B76CAF">
      <w:pPr>
        <w:spacing w:after="0" w:line="480" w:lineRule="auto"/>
        <w:rPr>
          <w:rFonts w:ascii="Times New Roman" w:hAnsi="Times New Roman" w:cs="Times New Roman"/>
          <w:b/>
          <w:bCs/>
          <w:sz w:val="24"/>
          <w:szCs w:val="24"/>
        </w:rPr>
      </w:pPr>
      <w:r w:rsidRPr="0084227F">
        <w:rPr>
          <w:rFonts w:ascii="Times New Roman" w:hAnsi="Times New Roman" w:cs="Times New Roman"/>
          <w:b/>
          <w:bCs/>
          <w:sz w:val="24"/>
          <w:szCs w:val="24"/>
        </w:rPr>
        <w:t>1.4 Recursos disponibles humanos, didácticos, tecnológicos e infraestructura.</w:t>
      </w:r>
    </w:p>
    <w:p w14:paraId="37DF5165" w14:textId="77777777" w:rsidR="00B76CAF" w:rsidRPr="0084227F" w:rsidRDefault="00B76CAF" w:rsidP="00B76CAF">
      <w:pPr>
        <w:spacing w:after="0" w:line="480" w:lineRule="auto"/>
        <w:ind w:left="10" w:firstLine="698"/>
        <w:rPr>
          <w:rFonts w:ascii="Times New Roman" w:hAnsi="Times New Roman" w:cs="Times New Roman"/>
          <w:sz w:val="24"/>
          <w:szCs w:val="24"/>
        </w:rPr>
      </w:pPr>
      <w:r w:rsidRPr="0084227F">
        <w:rPr>
          <w:rFonts w:ascii="Times New Roman" w:hAnsi="Times New Roman" w:cs="Times New Roman"/>
          <w:sz w:val="24"/>
          <w:szCs w:val="24"/>
        </w:rPr>
        <w:t>El Centro Educativo cuenta con 15 docentes distribuidos en sus 11 sedes rurales, quienes atienden los niveles de preescolar, primaria y básica secundaria. Cada docente asume múltiples funciones pedagógicas y administrativas, adaptándose con compromiso a las condiciones del medio. El liderazgo institucional recae en un director rural, responsable de articular las acciones educativas en todas las sedes.</w:t>
      </w:r>
    </w:p>
    <w:p w14:paraId="0D4272C0" w14:textId="77777777" w:rsidR="00B76CAF" w:rsidRPr="0084227F" w:rsidRDefault="00B76CAF" w:rsidP="00B76CAF">
      <w:pPr>
        <w:spacing w:after="3" w:line="480" w:lineRule="auto"/>
        <w:ind w:left="10" w:firstLine="698"/>
        <w:rPr>
          <w:rFonts w:ascii="Times New Roman" w:hAnsi="Times New Roman" w:cs="Times New Roman"/>
          <w:sz w:val="24"/>
          <w:szCs w:val="24"/>
        </w:rPr>
      </w:pPr>
      <w:r w:rsidRPr="0084227F">
        <w:rPr>
          <w:rFonts w:ascii="Times New Roman" w:hAnsi="Times New Roman" w:cs="Times New Roman"/>
          <w:sz w:val="24"/>
          <w:szCs w:val="24"/>
        </w:rPr>
        <w:t>En cuanto a los recursos didácticos, si bien existen materiales básicos para el trabajo en aula, hay limitaciones notables en términos de dotación pedagógica, bibliotecas escolares y acceso a libros de literatura infantil y juvenil. Las comunidades, en algunos casos, han colaborado con pinturas y mantenimiento de aulas, lo que refleja una alianza solidaria entre escuela y territorio.</w:t>
      </w:r>
    </w:p>
    <w:p w14:paraId="4938E82C" w14:textId="77777777" w:rsidR="00B76CAF" w:rsidRPr="0084227F" w:rsidRDefault="00B76CAF" w:rsidP="00B76CAF">
      <w:pPr>
        <w:spacing w:after="3" w:line="480" w:lineRule="auto"/>
        <w:ind w:left="10" w:firstLine="698"/>
        <w:rPr>
          <w:rFonts w:ascii="Times New Roman" w:hAnsi="Times New Roman" w:cs="Times New Roman"/>
          <w:sz w:val="24"/>
          <w:szCs w:val="24"/>
        </w:rPr>
      </w:pPr>
      <w:r w:rsidRPr="0084227F">
        <w:rPr>
          <w:rFonts w:ascii="Times New Roman" w:hAnsi="Times New Roman" w:cs="Times New Roman"/>
          <w:sz w:val="24"/>
          <w:szCs w:val="24"/>
        </w:rPr>
        <w:lastRenderedPageBreak/>
        <w:t>En el ámbito tecnológico, tres sedes cuentan con acceso a internet a través del programa “Centros Digitales” del Ministerio TIC, y han sido dotadas con equipos de cómputo: Montecristo, Campo Nuevo Sur y La Cuchilla. Sin embargo, muchas sedes aún carecen de conectividad estable, video beams o equipos actualizados, lo cual limita el acceso equitativo a herramientas digitales de aprendizaje.</w:t>
      </w:r>
    </w:p>
    <w:p w14:paraId="272FB135" w14:textId="77777777" w:rsidR="00B76CAF" w:rsidRPr="0084227F" w:rsidRDefault="00B76CAF" w:rsidP="00B76CAF">
      <w:pPr>
        <w:spacing w:line="480" w:lineRule="auto"/>
        <w:ind w:left="10" w:firstLine="708"/>
        <w:rPr>
          <w:rFonts w:ascii="Times New Roman" w:hAnsi="Times New Roman" w:cs="Times New Roman"/>
          <w:sz w:val="24"/>
          <w:szCs w:val="24"/>
        </w:rPr>
      </w:pPr>
      <w:r w:rsidRPr="0084227F">
        <w:rPr>
          <w:rFonts w:ascii="Times New Roman" w:hAnsi="Times New Roman" w:cs="Times New Roman"/>
          <w:sz w:val="24"/>
          <w:szCs w:val="24"/>
        </w:rPr>
        <w:t>La infraestructura física varía entre sedes: algunas tienen propiedad de terreno y han sido mejoradas gracias a gestiones locales; otras carecen de condiciones óptimas o presentan restricciones para su ampliación por no tener escritura legal. En general, los espacios son funcionales pero requieren mejoras en zonas como restaurantes escolares, unidades sanitarias y áreas para el desarrollo de actividades lúdicas y culturales. Ver tabla 1.</w:t>
      </w:r>
    </w:p>
    <w:tbl>
      <w:tblPr>
        <w:tblStyle w:val="Tablanormal5"/>
        <w:tblW w:w="0" w:type="auto"/>
        <w:tblLook w:val="04A0" w:firstRow="1" w:lastRow="0" w:firstColumn="1" w:lastColumn="0" w:noHBand="0" w:noVBand="1"/>
      </w:tblPr>
      <w:tblGrid>
        <w:gridCol w:w="2489"/>
        <w:gridCol w:w="2230"/>
        <w:gridCol w:w="5448"/>
      </w:tblGrid>
      <w:tr w:rsidR="00B76CAF" w:rsidRPr="0084227F" w14:paraId="43B3E944" w14:textId="77777777" w:rsidTr="005B57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BAE1432" w14:textId="77777777" w:rsidR="00B76CAF" w:rsidRPr="0084227F" w:rsidRDefault="00B76CAF" w:rsidP="005B57FD">
            <w:pPr>
              <w:spacing w:after="3" w:line="480" w:lineRule="auto"/>
              <w:ind w:left="10" w:hanging="10"/>
              <w:jc w:val="left"/>
              <w:rPr>
                <w:rFonts w:ascii="Times New Roman" w:hAnsi="Times New Roman" w:cs="Times New Roman"/>
                <w:b/>
                <w:bCs/>
                <w:sz w:val="24"/>
                <w:szCs w:val="24"/>
              </w:rPr>
            </w:pPr>
            <w:r w:rsidRPr="0084227F">
              <w:rPr>
                <w:rFonts w:ascii="Times New Roman" w:hAnsi="Times New Roman" w:cs="Times New Roman"/>
                <w:b/>
                <w:bCs/>
                <w:sz w:val="24"/>
                <w:szCs w:val="24"/>
              </w:rPr>
              <w:t>Sede</w:t>
            </w:r>
          </w:p>
        </w:tc>
        <w:tc>
          <w:tcPr>
            <w:tcW w:w="0" w:type="auto"/>
            <w:hideMark/>
          </w:tcPr>
          <w:p w14:paraId="1049A91E" w14:textId="77777777" w:rsidR="00B76CAF" w:rsidRPr="0084227F" w:rsidRDefault="00B76CAF" w:rsidP="005B57FD">
            <w:pPr>
              <w:spacing w:after="3" w:line="480" w:lineRule="auto"/>
              <w:ind w:left="10" w:hanging="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4227F">
              <w:rPr>
                <w:rFonts w:ascii="Times New Roman" w:hAnsi="Times New Roman" w:cs="Times New Roman"/>
                <w:b/>
                <w:bCs/>
                <w:sz w:val="24"/>
                <w:szCs w:val="24"/>
              </w:rPr>
              <w:t>Número de docentes</w:t>
            </w:r>
          </w:p>
        </w:tc>
        <w:tc>
          <w:tcPr>
            <w:tcW w:w="0" w:type="auto"/>
            <w:hideMark/>
          </w:tcPr>
          <w:p w14:paraId="74E9AD8D" w14:textId="77777777" w:rsidR="00B76CAF" w:rsidRPr="0084227F" w:rsidRDefault="00B76CAF" w:rsidP="005B57FD">
            <w:pPr>
              <w:spacing w:after="3" w:line="480" w:lineRule="auto"/>
              <w:ind w:left="10" w:hanging="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4227F">
              <w:rPr>
                <w:rFonts w:ascii="Times New Roman" w:hAnsi="Times New Roman" w:cs="Times New Roman"/>
                <w:b/>
                <w:bCs/>
                <w:sz w:val="24"/>
                <w:szCs w:val="24"/>
              </w:rPr>
              <w:t>Modelos educativos implementados</w:t>
            </w:r>
          </w:p>
        </w:tc>
      </w:tr>
      <w:tr w:rsidR="00B76CAF" w:rsidRPr="0084227F" w14:paraId="24DD9598" w14:textId="77777777" w:rsidTr="005B5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08B708" w14:textId="77777777" w:rsidR="00B76CAF" w:rsidRPr="0084227F" w:rsidRDefault="00B76CAF" w:rsidP="005B57FD">
            <w:pPr>
              <w:spacing w:after="3" w:line="480" w:lineRule="auto"/>
              <w:ind w:left="10" w:hanging="10"/>
              <w:rPr>
                <w:rFonts w:ascii="Times New Roman" w:hAnsi="Times New Roman" w:cs="Times New Roman"/>
                <w:sz w:val="24"/>
                <w:szCs w:val="24"/>
              </w:rPr>
            </w:pPr>
            <w:r w:rsidRPr="0084227F">
              <w:rPr>
                <w:rFonts w:ascii="Times New Roman" w:hAnsi="Times New Roman" w:cs="Times New Roman"/>
                <w:sz w:val="24"/>
                <w:szCs w:val="24"/>
              </w:rPr>
              <w:t>Sede Montecristo</w:t>
            </w:r>
          </w:p>
        </w:tc>
        <w:tc>
          <w:tcPr>
            <w:tcW w:w="0" w:type="auto"/>
            <w:hideMark/>
          </w:tcPr>
          <w:p w14:paraId="3162AC3D" w14:textId="77777777" w:rsidR="00B76CAF" w:rsidRPr="0084227F" w:rsidRDefault="00B76CAF" w:rsidP="005B57FD">
            <w:pPr>
              <w:spacing w:after="3" w:line="480" w:lineRule="auto"/>
              <w:ind w:left="10" w:hanging="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227F">
              <w:rPr>
                <w:rFonts w:ascii="Times New Roman" w:hAnsi="Times New Roman" w:cs="Times New Roman"/>
                <w:sz w:val="24"/>
                <w:szCs w:val="24"/>
              </w:rPr>
              <w:t>3</w:t>
            </w:r>
          </w:p>
        </w:tc>
        <w:tc>
          <w:tcPr>
            <w:tcW w:w="0" w:type="auto"/>
            <w:hideMark/>
          </w:tcPr>
          <w:p w14:paraId="31765D14" w14:textId="77777777" w:rsidR="00B76CAF" w:rsidRPr="0084227F" w:rsidRDefault="00B76CAF" w:rsidP="005B57FD">
            <w:pPr>
              <w:spacing w:after="3" w:line="480" w:lineRule="auto"/>
              <w:ind w:left="10" w:hanging="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227F">
              <w:rPr>
                <w:rFonts w:ascii="Times New Roman" w:hAnsi="Times New Roman" w:cs="Times New Roman"/>
                <w:sz w:val="24"/>
                <w:szCs w:val="24"/>
              </w:rPr>
              <w:t>Escuela Nueva (Primaria) y Postprimaria (Secundaria)</w:t>
            </w:r>
          </w:p>
        </w:tc>
      </w:tr>
      <w:tr w:rsidR="00B76CAF" w:rsidRPr="0084227F" w14:paraId="6B720531" w14:textId="77777777" w:rsidTr="005B57FD">
        <w:tc>
          <w:tcPr>
            <w:cnfStyle w:val="001000000000" w:firstRow="0" w:lastRow="0" w:firstColumn="1" w:lastColumn="0" w:oddVBand="0" w:evenVBand="0" w:oddHBand="0" w:evenHBand="0" w:firstRowFirstColumn="0" w:firstRowLastColumn="0" w:lastRowFirstColumn="0" w:lastRowLastColumn="0"/>
            <w:tcW w:w="0" w:type="auto"/>
            <w:hideMark/>
          </w:tcPr>
          <w:p w14:paraId="63C0AD13" w14:textId="77777777" w:rsidR="00B76CAF" w:rsidRPr="0084227F" w:rsidRDefault="00B76CAF" w:rsidP="005B57FD">
            <w:pPr>
              <w:spacing w:after="3" w:line="480" w:lineRule="auto"/>
              <w:ind w:left="10" w:hanging="10"/>
              <w:rPr>
                <w:rFonts w:ascii="Times New Roman" w:hAnsi="Times New Roman" w:cs="Times New Roman"/>
                <w:sz w:val="24"/>
                <w:szCs w:val="24"/>
              </w:rPr>
            </w:pPr>
            <w:r w:rsidRPr="0084227F">
              <w:rPr>
                <w:rFonts w:ascii="Times New Roman" w:hAnsi="Times New Roman" w:cs="Times New Roman"/>
                <w:sz w:val="24"/>
                <w:szCs w:val="24"/>
              </w:rPr>
              <w:t>Sede La Amarilla</w:t>
            </w:r>
          </w:p>
        </w:tc>
        <w:tc>
          <w:tcPr>
            <w:tcW w:w="0" w:type="auto"/>
            <w:hideMark/>
          </w:tcPr>
          <w:p w14:paraId="71BCAF54" w14:textId="77777777" w:rsidR="00B76CAF" w:rsidRPr="0084227F" w:rsidRDefault="00B76CAF" w:rsidP="005B57FD">
            <w:pPr>
              <w:spacing w:after="3" w:line="480" w:lineRule="auto"/>
              <w:ind w:left="10" w:hanging="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227F">
              <w:rPr>
                <w:rFonts w:ascii="Times New Roman" w:hAnsi="Times New Roman" w:cs="Times New Roman"/>
                <w:sz w:val="24"/>
                <w:szCs w:val="24"/>
              </w:rPr>
              <w:t>2</w:t>
            </w:r>
          </w:p>
        </w:tc>
        <w:tc>
          <w:tcPr>
            <w:tcW w:w="0" w:type="auto"/>
            <w:hideMark/>
          </w:tcPr>
          <w:p w14:paraId="6E9F2C43" w14:textId="77777777" w:rsidR="00B76CAF" w:rsidRPr="0084227F" w:rsidRDefault="00B76CAF" w:rsidP="005B57FD">
            <w:pPr>
              <w:spacing w:after="3" w:line="480" w:lineRule="auto"/>
              <w:ind w:left="10" w:hanging="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227F">
              <w:rPr>
                <w:rFonts w:ascii="Times New Roman" w:hAnsi="Times New Roman" w:cs="Times New Roman"/>
                <w:sz w:val="24"/>
                <w:szCs w:val="24"/>
              </w:rPr>
              <w:t>Escuela Nueva (Primaria) y Postprimaria</w:t>
            </w:r>
          </w:p>
        </w:tc>
      </w:tr>
      <w:tr w:rsidR="00B76CAF" w:rsidRPr="0084227F" w14:paraId="523128A1" w14:textId="77777777" w:rsidTr="005B5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3E1693" w14:textId="77777777" w:rsidR="00B76CAF" w:rsidRPr="0084227F" w:rsidRDefault="00B76CAF" w:rsidP="005B57FD">
            <w:pPr>
              <w:spacing w:after="3" w:line="480" w:lineRule="auto"/>
              <w:ind w:left="10" w:hanging="10"/>
              <w:rPr>
                <w:rFonts w:ascii="Times New Roman" w:hAnsi="Times New Roman" w:cs="Times New Roman"/>
                <w:sz w:val="24"/>
                <w:szCs w:val="24"/>
              </w:rPr>
            </w:pPr>
            <w:r w:rsidRPr="0084227F">
              <w:rPr>
                <w:rFonts w:ascii="Times New Roman" w:hAnsi="Times New Roman" w:cs="Times New Roman"/>
                <w:sz w:val="24"/>
                <w:szCs w:val="24"/>
              </w:rPr>
              <w:t>Sede Campo Nuevo Sur</w:t>
            </w:r>
          </w:p>
        </w:tc>
        <w:tc>
          <w:tcPr>
            <w:tcW w:w="0" w:type="auto"/>
            <w:hideMark/>
          </w:tcPr>
          <w:p w14:paraId="38F4BCED" w14:textId="77777777" w:rsidR="00B76CAF" w:rsidRPr="0084227F" w:rsidRDefault="00B76CAF" w:rsidP="005B57FD">
            <w:pPr>
              <w:spacing w:after="3" w:line="480" w:lineRule="auto"/>
              <w:ind w:left="10" w:hanging="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227F">
              <w:rPr>
                <w:rFonts w:ascii="Times New Roman" w:hAnsi="Times New Roman" w:cs="Times New Roman"/>
                <w:sz w:val="24"/>
                <w:szCs w:val="24"/>
              </w:rPr>
              <w:t>2</w:t>
            </w:r>
          </w:p>
        </w:tc>
        <w:tc>
          <w:tcPr>
            <w:tcW w:w="0" w:type="auto"/>
            <w:hideMark/>
          </w:tcPr>
          <w:p w14:paraId="20009A6E" w14:textId="77777777" w:rsidR="00B76CAF" w:rsidRPr="0084227F" w:rsidRDefault="00B76CAF" w:rsidP="005B57FD">
            <w:pPr>
              <w:spacing w:after="3" w:line="480" w:lineRule="auto"/>
              <w:ind w:left="10" w:hanging="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227F">
              <w:rPr>
                <w:rFonts w:ascii="Times New Roman" w:hAnsi="Times New Roman" w:cs="Times New Roman"/>
                <w:sz w:val="24"/>
                <w:szCs w:val="24"/>
              </w:rPr>
              <w:t>Escuela Nueva (Primaria) y Postprimaria</w:t>
            </w:r>
          </w:p>
        </w:tc>
      </w:tr>
      <w:tr w:rsidR="00B76CAF" w:rsidRPr="0084227F" w14:paraId="61356E8F" w14:textId="77777777" w:rsidTr="005B57FD">
        <w:tc>
          <w:tcPr>
            <w:cnfStyle w:val="001000000000" w:firstRow="0" w:lastRow="0" w:firstColumn="1" w:lastColumn="0" w:oddVBand="0" w:evenVBand="0" w:oddHBand="0" w:evenHBand="0" w:firstRowFirstColumn="0" w:firstRowLastColumn="0" w:lastRowFirstColumn="0" w:lastRowLastColumn="0"/>
            <w:tcW w:w="0" w:type="auto"/>
            <w:hideMark/>
          </w:tcPr>
          <w:p w14:paraId="42F08AF2" w14:textId="77777777" w:rsidR="00B76CAF" w:rsidRPr="0084227F" w:rsidRDefault="00B76CAF" w:rsidP="005B57FD">
            <w:pPr>
              <w:spacing w:after="3" w:line="480" w:lineRule="auto"/>
              <w:ind w:left="10" w:hanging="10"/>
              <w:rPr>
                <w:rFonts w:ascii="Times New Roman" w:hAnsi="Times New Roman" w:cs="Times New Roman"/>
                <w:sz w:val="24"/>
                <w:szCs w:val="24"/>
              </w:rPr>
            </w:pPr>
            <w:r w:rsidRPr="0084227F">
              <w:rPr>
                <w:rFonts w:ascii="Times New Roman" w:hAnsi="Times New Roman" w:cs="Times New Roman"/>
                <w:sz w:val="24"/>
                <w:szCs w:val="24"/>
              </w:rPr>
              <w:t>Otras 8 sedes rurales</w:t>
            </w:r>
          </w:p>
        </w:tc>
        <w:tc>
          <w:tcPr>
            <w:tcW w:w="0" w:type="auto"/>
            <w:hideMark/>
          </w:tcPr>
          <w:p w14:paraId="210F3351" w14:textId="77777777" w:rsidR="00B76CAF" w:rsidRPr="0084227F" w:rsidRDefault="00B76CAF" w:rsidP="005B57FD">
            <w:pPr>
              <w:spacing w:after="3" w:line="480" w:lineRule="auto"/>
              <w:ind w:left="10" w:hanging="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227F">
              <w:rPr>
                <w:rFonts w:ascii="Times New Roman" w:hAnsi="Times New Roman" w:cs="Times New Roman"/>
                <w:sz w:val="24"/>
                <w:szCs w:val="24"/>
              </w:rPr>
              <w:t>1 por sede</w:t>
            </w:r>
          </w:p>
        </w:tc>
        <w:tc>
          <w:tcPr>
            <w:tcW w:w="0" w:type="auto"/>
            <w:hideMark/>
          </w:tcPr>
          <w:p w14:paraId="5F307640" w14:textId="77777777" w:rsidR="00B76CAF" w:rsidRPr="0084227F" w:rsidRDefault="00B76CAF" w:rsidP="005B57FD">
            <w:pPr>
              <w:spacing w:after="3" w:line="480" w:lineRule="auto"/>
              <w:ind w:left="10" w:hanging="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227F">
              <w:rPr>
                <w:rFonts w:ascii="Times New Roman" w:hAnsi="Times New Roman" w:cs="Times New Roman"/>
                <w:sz w:val="24"/>
                <w:szCs w:val="24"/>
              </w:rPr>
              <w:t>Escuela Nueva (Primaria)</w:t>
            </w:r>
          </w:p>
        </w:tc>
      </w:tr>
      <w:tr w:rsidR="00B76CAF" w:rsidRPr="0084227F" w14:paraId="65ED7874" w14:textId="77777777" w:rsidTr="005B5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DF40B6" w14:textId="77777777" w:rsidR="00B76CAF" w:rsidRPr="0084227F" w:rsidRDefault="00B76CAF" w:rsidP="005B57FD">
            <w:pPr>
              <w:spacing w:after="3" w:line="480" w:lineRule="auto"/>
              <w:ind w:left="10" w:hanging="10"/>
              <w:rPr>
                <w:rFonts w:ascii="Times New Roman" w:hAnsi="Times New Roman" w:cs="Times New Roman"/>
                <w:sz w:val="24"/>
                <w:szCs w:val="24"/>
              </w:rPr>
            </w:pPr>
            <w:r w:rsidRPr="0084227F">
              <w:rPr>
                <w:rFonts w:ascii="Times New Roman" w:hAnsi="Times New Roman" w:cs="Times New Roman"/>
                <w:b/>
                <w:bCs/>
                <w:sz w:val="24"/>
                <w:szCs w:val="24"/>
              </w:rPr>
              <w:lastRenderedPageBreak/>
              <w:t>Total docentes</w:t>
            </w:r>
          </w:p>
        </w:tc>
        <w:tc>
          <w:tcPr>
            <w:tcW w:w="0" w:type="auto"/>
            <w:hideMark/>
          </w:tcPr>
          <w:p w14:paraId="64C25B02" w14:textId="77777777" w:rsidR="00B76CAF" w:rsidRPr="0084227F" w:rsidRDefault="00B76CAF" w:rsidP="005B57FD">
            <w:pPr>
              <w:spacing w:after="3" w:line="480" w:lineRule="auto"/>
              <w:ind w:left="10" w:hanging="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227F">
              <w:rPr>
                <w:rFonts w:ascii="Times New Roman" w:hAnsi="Times New Roman" w:cs="Times New Roman"/>
                <w:b/>
                <w:bCs/>
                <w:sz w:val="24"/>
                <w:szCs w:val="24"/>
              </w:rPr>
              <w:t>15</w:t>
            </w:r>
          </w:p>
        </w:tc>
        <w:tc>
          <w:tcPr>
            <w:tcW w:w="0" w:type="auto"/>
            <w:hideMark/>
          </w:tcPr>
          <w:p w14:paraId="0F2A5437" w14:textId="77777777" w:rsidR="00B76CAF" w:rsidRPr="0084227F" w:rsidRDefault="00B76CAF" w:rsidP="005B57FD">
            <w:pPr>
              <w:spacing w:after="3" w:line="480" w:lineRule="auto"/>
              <w:ind w:left="10" w:hanging="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76CAF" w:rsidRPr="0084227F" w14:paraId="4BB4ECFA" w14:textId="77777777" w:rsidTr="005B57FD">
        <w:tc>
          <w:tcPr>
            <w:cnfStyle w:val="001000000000" w:firstRow="0" w:lastRow="0" w:firstColumn="1" w:lastColumn="0" w:oddVBand="0" w:evenVBand="0" w:oddHBand="0" w:evenHBand="0" w:firstRowFirstColumn="0" w:firstRowLastColumn="0" w:lastRowFirstColumn="0" w:lastRowLastColumn="0"/>
            <w:tcW w:w="0" w:type="auto"/>
            <w:hideMark/>
          </w:tcPr>
          <w:p w14:paraId="6232D600" w14:textId="77777777" w:rsidR="00B76CAF" w:rsidRPr="0084227F" w:rsidRDefault="00B76CAF" w:rsidP="005B57FD">
            <w:pPr>
              <w:spacing w:after="3" w:line="480" w:lineRule="auto"/>
              <w:ind w:left="10" w:hanging="10"/>
              <w:rPr>
                <w:rFonts w:ascii="Times New Roman" w:hAnsi="Times New Roman" w:cs="Times New Roman"/>
                <w:sz w:val="24"/>
                <w:szCs w:val="24"/>
              </w:rPr>
            </w:pPr>
            <w:r w:rsidRPr="0084227F">
              <w:rPr>
                <w:rFonts w:ascii="Times New Roman" w:hAnsi="Times New Roman" w:cs="Times New Roman"/>
                <w:sz w:val="24"/>
                <w:szCs w:val="24"/>
              </w:rPr>
              <w:t>Dirección rural</w:t>
            </w:r>
          </w:p>
        </w:tc>
        <w:tc>
          <w:tcPr>
            <w:tcW w:w="0" w:type="auto"/>
            <w:hideMark/>
          </w:tcPr>
          <w:p w14:paraId="5348B25D" w14:textId="77777777" w:rsidR="00B76CAF" w:rsidRPr="0084227F" w:rsidRDefault="00B76CAF" w:rsidP="005B57FD">
            <w:pPr>
              <w:spacing w:after="3" w:line="480" w:lineRule="auto"/>
              <w:ind w:left="10" w:hanging="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227F">
              <w:rPr>
                <w:rFonts w:ascii="Times New Roman" w:hAnsi="Times New Roman" w:cs="Times New Roman"/>
                <w:sz w:val="24"/>
                <w:szCs w:val="24"/>
              </w:rPr>
              <w:t>1</w:t>
            </w:r>
          </w:p>
        </w:tc>
        <w:tc>
          <w:tcPr>
            <w:tcW w:w="0" w:type="auto"/>
            <w:hideMark/>
          </w:tcPr>
          <w:p w14:paraId="26EF76FF" w14:textId="77777777" w:rsidR="00B76CAF" w:rsidRPr="0084227F" w:rsidRDefault="00B76CAF" w:rsidP="005B57FD">
            <w:pPr>
              <w:spacing w:after="3" w:line="480" w:lineRule="auto"/>
              <w:ind w:left="10" w:hanging="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227F">
              <w:rPr>
                <w:rFonts w:ascii="Times New Roman" w:hAnsi="Times New Roman" w:cs="Times New Roman"/>
                <w:sz w:val="24"/>
                <w:szCs w:val="24"/>
              </w:rPr>
              <w:t>Coordinación general</w:t>
            </w:r>
          </w:p>
        </w:tc>
      </w:tr>
    </w:tbl>
    <w:p w14:paraId="0C7996DA" w14:textId="77777777" w:rsidR="00B76CAF" w:rsidRDefault="00B76CAF" w:rsidP="00B76CAF">
      <w:pPr>
        <w:spacing w:line="480" w:lineRule="auto"/>
        <w:ind w:firstLine="708"/>
        <w:rPr>
          <w:rFonts w:ascii="Times New Roman" w:hAnsi="Times New Roman" w:cs="Times New Roman"/>
          <w:sz w:val="24"/>
          <w:szCs w:val="24"/>
        </w:rPr>
      </w:pPr>
      <w:r w:rsidRPr="0084227F">
        <w:rPr>
          <w:rFonts w:ascii="Times New Roman" w:hAnsi="Times New Roman" w:cs="Times New Roman"/>
          <w:sz w:val="24"/>
          <w:szCs w:val="24"/>
        </w:rPr>
        <w:t>En conclusión, el Centro Educativo Rural Montecristo se consolida como un espacio de resistencia cultural y transformación educativa, donde la comunidad campesina, a pesar de las limitaciones geográficas y materiales, mantiene viva su identidad a través del arte, la lectura y la tradición. La escuela, reconociendo la riqueza de su entorno y los intereses genuinos de los estudiantes, avanza en la implementación de Centros de Interés como estrategia pedagógica significativa. Aunque la institución no cuenta con un tutor PTA, ha sabido aprovechar las habilidades de sus docentes y las motivaciones del estudiantado para fortalecer procesos formativos. En este marco, se implementará un Centro de Interés en música, que dialogará activamente con el proyecto lector institucional y se articulará con otros centros enfocados en lectura, escritura y oralidad, promoviendo así una educación integral, contextualizada y con sentido para la vida.</w:t>
      </w:r>
    </w:p>
    <w:p w14:paraId="5FEF3B4D" w14:textId="77777777" w:rsidR="0050304E" w:rsidRDefault="0050304E" w:rsidP="00B76CAF">
      <w:pPr>
        <w:spacing w:line="480" w:lineRule="auto"/>
        <w:ind w:firstLine="708"/>
        <w:rPr>
          <w:rFonts w:ascii="Times New Roman" w:hAnsi="Times New Roman" w:cs="Times New Roman"/>
          <w:sz w:val="24"/>
          <w:szCs w:val="24"/>
        </w:rPr>
      </w:pPr>
    </w:p>
    <w:p w14:paraId="0B31E3CD" w14:textId="77777777" w:rsidR="0050304E" w:rsidRDefault="0050304E" w:rsidP="00B76CAF">
      <w:pPr>
        <w:spacing w:line="480" w:lineRule="auto"/>
        <w:ind w:firstLine="708"/>
        <w:rPr>
          <w:rFonts w:ascii="Times New Roman" w:hAnsi="Times New Roman" w:cs="Times New Roman"/>
          <w:sz w:val="24"/>
          <w:szCs w:val="24"/>
        </w:rPr>
      </w:pPr>
    </w:p>
    <w:p w14:paraId="6ACBB138" w14:textId="77777777" w:rsidR="0050304E" w:rsidRDefault="0050304E" w:rsidP="00B76CAF">
      <w:pPr>
        <w:spacing w:line="480" w:lineRule="auto"/>
        <w:ind w:firstLine="708"/>
        <w:rPr>
          <w:rFonts w:ascii="Times New Roman" w:hAnsi="Times New Roman" w:cs="Times New Roman"/>
          <w:sz w:val="24"/>
          <w:szCs w:val="24"/>
        </w:rPr>
      </w:pPr>
    </w:p>
    <w:p w14:paraId="665D7C01" w14:textId="6A849665" w:rsidR="0050304E" w:rsidRPr="0050304E" w:rsidRDefault="0050304E" w:rsidP="0050304E">
      <w:pPr>
        <w:spacing w:line="480" w:lineRule="auto"/>
        <w:ind w:firstLine="708"/>
        <w:jc w:val="center"/>
        <w:rPr>
          <w:rFonts w:ascii="Times New Roman" w:hAnsi="Times New Roman" w:cs="Times New Roman"/>
          <w:b/>
          <w:bCs/>
          <w:sz w:val="24"/>
          <w:szCs w:val="24"/>
        </w:rPr>
      </w:pPr>
      <w:r w:rsidRPr="0050304E">
        <w:rPr>
          <w:rFonts w:ascii="Times New Roman" w:hAnsi="Times New Roman" w:cs="Times New Roman"/>
          <w:b/>
          <w:bCs/>
          <w:sz w:val="24"/>
          <w:szCs w:val="24"/>
        </w:rPr>
        <w:lastRenderedPageBreak/>
        <w:t>Conclusiones</w:t>
      </w:r>
    </w:p>
    <w:p w14:paraId="0DF083CF" w14:textId="77777777" w:rsidR="00AC021D" w:rsidRPr="00AC021D" w:rsidRDefault="00AC021D" w:rsidP="00AC021D">
      <w:pPr>
        <w:pStyle w:val="NormalWeb"/>
        <w:spacing w:before="0" w:beforeAutospacing="0" w:after="0" w:afterAutospacing="0" w:line="480" w:lineRule="auto"/>
        <w:ind w:firstLine="708"/>
      </w:pPr>
      <w:r w:rsidRPr="00AC021D">
        <w:t>El análisis del contexto educativo del Centro Educativo Rural Montecristo evidencia, de manera clara y sentida, que una propuesta pedagógica verdaderamente transformadora solo es posible cuando se reconoce la vida cotidiana de los estudiantes como punto de partida para enseñar y aprender. En medio de las montañas de Salazar de las Palmas, donde la caficultura, la oralidad campesina y la música tradicional marcan el pulso de la vida comunitaria, la escuela emerge como un espacio de resistencia cultural, pero también de oportunidades formativas profundamente humanas.</w:t>
      </w:r>
    </w:p>
    <w:p w14:paraId="5EFD457C" w14:textId="77777777" w:rsidR="00AC021D" w:rsidRPr="00AC021D" w:rsidRDefault="00AC021D" w:rsidP="00AC021D">
      <w:pPr>
        <w:pStyle w:val="NormalWeb"/>
        <w:spacing w:before="0" w:beforeAutospacing="0" w:after="0" w:afterAutospacing="0" w:line="480" w:lineRule="auto"/>
        <w:ind w:firstLine="708"/>
      </w:pPr>
      <w:r w:rsidRPr="00AC021D">
        <w:t>El estudio diagnóstico, construido con la participación activa de estudiantes, docentes y familias, revela tanto las fortalezas como los desafíos que enfrenta la institución. Por un lado, los niños y niñas del CER Montecristo manifiestan un gusto genuino por la lectura y una afinidad notable por expresiones artísticas como la música, el canto y la pintura. Esta sensibilidad, lejos de ser un simple dato, constituye un llamado urgente a dinamizar las prácticas pedagógicas, integrando estos intereses como lenguajes de aprendizaje y construcción de sentido.</w:t>
      </w:r>
    </w:p>
    <w:p w14:paraId="355F831C" w14:textId="77777777" w:rsidR="00AC021D" w:rsidRPr="00AC021D" w:rsidRDefault="00AC021D" w:rsidP="00AC021D">
      <w:pPr>
        <w:pStyle w:val="NormalWeb"/>
        <w:spacing w:before="0" w:beforeAutospacing="0" w:after="0" w:afterAutospacing="0" w:line="480" w:lineRule="auto"/>
        <w:ind w:firstLine="708"/>
      </w:pPr>
      <w:r w:rsidRPr="00AC021D">
        <w:t xml:space="preserve">Por otro lado, persisten limitaciones estructurales que no pueden ignorarse: el acceso desigual a recursos tecnológicos, la baja escolaridad de algunos padres y las condiciones geográficas adversas. Estas realidades, sin embargo, no se presentan como obstáculos insalvables, sino como retos que exigen una escuela más creativa, flexible y profundamente conectada con su entorno. En este sentido, </w:t>
      </w:r>
      <w:r w:rsidRPr="00AC021D">
        <w:lastRenderedPageBreak/>
        <w:t>la disposición del cuerpo docente, caracterizado por su entrega y vocación, representa una oportunidad clave para liderar cambios significativos desde dentro de las aulas y las veredas.</w:t>
      </w:r>
    </w:p>
    <w:p w14:paraId="2C359394" w14:textId="77777777" w:rsidR="00AC021D" w:rsidRPr="00AC021D" w:rsidRDefault="00AC021D" w:rsidP="00AC021D">
      <w:pPr>
        <w:pStyle w:val="NormalWeb"/>
        <w:spacing w:before="0" w:beforeAutospacing="0" w:after="0" w:afterAutospacing="0" w:line="480" w:lineRule="auto"/>
        <w:ind w:firstLine="708"/>
      </w:pPr>
      <w:r w:rsidRPr="00AC021D">
        <w:t>La comprensión lectora, en especial, se posiciona como una de las necesidades más urgentes, no solo por su impacto en los resultados académicos, sino porque es a través de la palabra que los estudiantes pueden narrar su mundo, defender sus derechos y participar activamente en su comunidad. Asimismo, el gusto por la música campesina y las narraciones orales invita a resignificar el tiempo escolar, permitiendo que los saberes ancestrales y la cultura popular sean protagonistas del aprendizaje.</w:t>
      </w:r>
    </w:p>
    <w:p w14:paraId="1E6B5668" w14:textId="77777777" w:rsidR="00AC021D" w:rsidRPr="00AC021D" w:rsidRDefault="00AC021D" w:rsidP="00AC021D">
      <w:pPr>
        <w:pStyle w:val="NormalWeb"/>
        <w:spacing w:before="0" w:beforeAutospacing="0" w:after="0" w:afterAutospacing="0" w:line="480" w:lineRule="auto"/>
        <w:ind w:firstLine="708"/>
      </w:pPr>
      <w:r w:rsidRPr="00AC021D">
        <w:t>Desde esta perspectiva, el proyecto “Uniendo Ciencia y Virtud: Música y Lectura para la Vida” no es solo una propuesta didáctica, sino una respuesta pedagógica integral, arraigada en las voces y sueños de una comunidad que apuesta por una educación con sentido, con alma y con territorio. Su implementación permitirá fortalecer el vínculo entre escuela y comunidad, enriquecer la experiencia educativa y formar estudiantes críticos, sensibles y comprometidos con su entorno.</w:t>
      </w:r>
    </w:p>
    <w:p w14:paraId="16DE8BC1" w14:textId="77777777" w:rsidR="00AC021D" w:rsidRPr="00AC021D" w:rsidRDefault="00AC021D" w:rsidP="00AC021D">
      <w:pPr>
        <w:pStyle w:val="NormalWeb"/>
        <w:spacing w:before="0" w:beforeAutospacing="0" w:after="0" w:afterAutospacing="0" w:line="480" w:lineRule="auto"/>
        <w:ind w:firstLine="708"/>
      </w:pPr>
      <w:r w:rsidRPr="00AC021D">
        <w:t xml:space="preserve">En definitiva, el contexto rural no debe entenderse como una limitación, sino como una fuente de riqueza humana, cultural y pedagógica. La lectura, la música y la identidad campesina, integradas desde un enfoque Escuela Nueva y social-constructivista, se configuran como caminos fecundos para una educación más justa, participativa y transformadora. El CER Montecristo, desde su </w:t>
      </w:r>
      <w:r w:rsidRPr="00AC021D">
        <w:lastRenderedPageBreak/>
        <w:t>realidad, demuestra que es posible educar desde el corazón del campo y construir futuro con las palabras, los cantos y las manos de su gente.</w:t>
      </w:r>
    </w:p>
    <w:p w14:paraId="0D06DF81" w14:textId="77777777" w:rsidR="0050304E" w:rsidRDefault="0050304E" w:rsidP="00B76CAF">
      <w:pPr>
        <w:pStyle w:val="NormalWeb"/>
        <w:spacing w:before="0" w:beforeAutospacing="0" w:after="0" w:afterAutospacing="0" w:line="480" w:lineRule="auto"/>
        <w:ind w:firstLine="708"/>
      </w:pPr>
    </w:p>
    <w:p w14:paraId="650BD93E" w14:textId="77777777" w:rsidR="0050304E" w:rsidRDefault="0050304E" w:rsidP="00B76CAF">
      <w:pPr>
        <w:pStyle w:val="NormalWeb"/>
        <w:spacing w:before="0" w:beforeAutospacing="0" w:after="0" w:afterAutospacing="0" w:line="480" w:lineRule="auto"/>
        <w:ind w:firstLine="708"/>
      </w:pPr>
    </w:p>
    <w:p w14:paraId="38BDEDEC" w14:textId="77777777" w:rsidR="0050304E" w:rsidRDefault="0050304E" w:rsidP="00B76CAF">
      <w:pPr>
        <w:pStyle w:val="NormalWeb"/>
        <w:spacing w:before="0" w:beforeAutospacing="0" w:after="0" w:afterAutospacing="0" w:line="480" w:lineRule="auto"/>
        <w:ind w:firstLine="708"/>
      </w:pPr>
    </w:p>
    <w:p w14:paraId="3B536FCD" w14:textId="77777777" w:rsidR="0050304E" w:rsidRDefault="0050304E" w:rsidP="00B76CAF">
      <w:pPr>
        <w:pStyle w:val="NormalWeb"/>
        <w:spacing w:before="0" w:beforeAutospacing="0" w:after="0" w:afterAutospacing="0" w:line="480" w:lineRule="auto"/>
        <w:ind w:firstLine="708"/>
      </w:pPr>
    </w:p>
    <w:p w14:paraId="6D9B5BED" w14:textId="77777777" w:rsidR="0050304E" w:rsidRDefault="0050304E" w:rsidP="00B76CAF">
      <w:pPr>
        <w:pStyle w:val="NormalWeb"/>
        <w:spacing w:before="0" w:beforeAutospacing="0" w:after="0" w:afterAutospacing="0" w:line="480" w:lineRule="auto"/>
        <w:ind w:firstLine="708"/>
      </w:pPr>
    </w:p>
    <w:p w14:paraId="520FEA09" w14:textId="77777777" w:rsidR="0050304E" w:rsidRDefault="0050304E" w:rsidP="00B76CAF">
      <w:pPr>
        <w:pStyle w:val="NormalWeb"/>
        <w:spacing w:before="0" w:beforeAutospacing="0" w:after="0" w:afterAutospacing="0" w:line="480" w:lineRule="auto"/>
        <w:ind w:firstLine="708"/>
      </w:pPr>
    </w:p>
    <w:p w14:paraId="4E0F5039" w14:textId="77777777" w:rsidR="0050304E" w:rsidRDefault="0050304E" w:rsidP="00B76CAF">
      <w:pPr>
        <w:pStyle w:val="NormalWeb"/>
        <w:spacing w:before="0" w:beforeAutospacing="0" w:after="0" w:afterAutospacing="0" w:line="480" w:lineRule="auto"/>
        <w:ind w:firstLine="708"/>
      </w:pPr>
    </w:p>
    <w:p w14:paraId="695E934D" w14:textId="77777777" w:rsidR="0050304E" w:rsidRDefault="0050304E" w:rsidP="00B76CAF">
      <w:pPr>
        <w:pStyle w:val="NormalWeb"/>
        <w:spacing w:before="0" w:beforeAutospacing="0" w:after="0" w:afterAutospacing="0" w:line="480" w:lineRule="auto"/>
        <w:ind w:firstLine="708"/>
      </w:pPr>
    </w:p>
    <w:p w14:paraId="5098B029" w14:textId="77777777" w:rsidR="0050304E" w:rsidRDefault="0050304E" w:rsidP="00B76CAF">
      <w:pPr>
        <w:pStyle w:val="NormalWeb"/>
        <w:spacing w:before="0" w:beforeAutospacing="0" w:after="0" w:afterAutospacing="0" w:line="480" w:lineRule="auto"/>
        <w:ind w:firstLine="708"/>
      </w:pPr>
    </w:p>
    <w:p w14:paraId="13F47B37" w14:textId="77777777" w:rsidR="0050304E" w:rsidRDefault="0050304E" w:rsidP="00B76CAF">
      <w:pPr>
        <w:pStyle w:val="NormalWeb"/>
        <w:spacing w:before="0" w:beforeAutospacing="0" w:after="0" w:afterAutospacing="0" w:line="480" w:lineRule="auto"/>
        <w:ind w:firstLine="708"/>
      </w:pPr>
    </w:p>
    <w:p w14:paraId="7C4939EA" w14:textId="77777777" w:rsidR="0050304E" w:rsidRDefault="0050304E" w:rsidP="00B76CAF">
      <w:pPr>
        <w:pStyle w:val="NormalWeb"/>
        <w:spacing w:before="0" w:beforeAutospacing="0" w:after="0" w:afterAutospacing="0" w:line="480" w:lineRule="auto"/>
        <w:ind w:firstLine="708"/>
      </w:pPr>
    </w:p>
    <w:p w14:paraId="4856665E" w14:textId="77777777" w:rsidR="0050304E" w:rsidRDefault="0050304E" w:rsidP="00B76CAF">
      <w:pPr>
        <w:pStyle w:val="NormalWeb"/>
        <w:spacing w:before="0" w:beforeAutospacing="0" w:after="0" w:afterAutospacing="0" w:line="480" w:lineRule="auto"/>
        <w:ind w:firstLine="708"/>
      </w:pPr>
    </w:p>
    <w:p w14:paraId="207A5D07" w14:textId="21FC965C" w:rsidR="0050304E" w:rsidRPr="0050304E" w:rsidRDefault="0050304E" w:rsidP="0050304E">
      <w:pPr>
        <w:pStyle w:val="NormalWeb"/>
        <w:spacing w:before="0" w:beforeAutospacing="0" w:after="0" w:afterAutospacing="0" w:line="480" w:lineRule="auto"/>
        <w:ind w:firstLine="708"/>
        <w:jc w:val="center"/>
        <w:rPr>
          <w:b/>
          <w:bCs/>
        </w:rPr>
      </w:pPr>
      <w:r w:rsidRPr="0050304E">
        <w:rPr>
          <w:b/>
          <w:bCs/>
        </w:rPr>
        <w:lastRenderedPageBreak/>
        <w:t>Referencias Bibliográficas</w:t>
      </w:r>
    </w:p>
    <w:p w14:paraId="617B25A8" w14:textId="1ABDCC79" w:rsidR="0050304E" w:rsidRPr="0050304E" w:rsidRDefault="0050304E" w:rsidP="0050304E">
      <w:pPr>
        <w:pStyle w:val="NormalWeb"/>
        <w:numPr>
          <w:ilvl w:val="0"/>
          <w:numId w:val="43"/>
        </w:numPr>
        <w:spacing w:before="0" w:beforeAutospacing="0" w:after="0" w:afterAutospacing="0" w:line="480" w:lineRule="auto"/>
      </w:pPr>
      <w:r>
        <w:t xml:space="preserve">        </w:t>
      </w:r>
      <w:r w:rsidRPr="0050304E">
        <w:t xml:space="preserve">Ministerio de Educación Nacional. (2025). </w:t>
      </w:r>
      <w:r w:rsidRPr="0050304E">
        <w:rPr>
          <w:i/>
          <w:iCs/>
        </w:rPr>
        <w:t>Circular No. 075: Lineamientos para la implementación de Centros de Interés en las instituciones educativas oficiales de Colombia</w:t>
      </w:r>
      <w:r w:rsidRPr="0050304E">
        <w:t>. MEN.</w:t>
      </w:r>
    </w:p>
    <w:p w14:paraId="4C60897A" w14:textId="3AF6166C" w:rsidR="0050304E" w:rsidRPr="0050304E" w:rsidRDefault="0050304E" w:rsidP="0050304E">
      <w:pPr>
        <w:pStyle w:val="NormalWeb"/>
        <w:numPr>
          <w:ilvl w:val="0"/>
          <w:numId w:val="43"/>
        </w:numPr>
        <w:spacing w:before="0" w:beforeAutospacing="0" w:after="0" w:afterAutospacing="0" w:line="480" w:lineRule="auto"/>
      </w:pPr>
      <w:r>
        <w:t xml:space="preserve">        </w:t>
      </w:r>
      <w:r w:rsidRPr="0050304E">
        <w:t xml:space="preserve">Ministerio de Educación Nacional. (2022). </w:t>
      </w:r>
      <w:r w:rsidRPr="0050304E">
        <w:rPr>
          <w:i/>
          <w:iCs/>
        </w:rPr>
        <w:t>Lineamientos para la implementación de estrategias pedagógicas en contextos rurales: Escuelas multigrado y modelo Escuela Nueva</w:t>
      </w:r>
      <w:r w:rsidRPr="0050304E">
        <w:t>. MEN.</w:t>
      </w:r>
    </w:p>
    <w:p w14:paraId="2E86F94B" w14:textId="67AED6EA" w:rsidR="0050304E" w:rsidRPr="0050304E" w:rsidRDefault="0050304E" w:rsidP="0050304E">
      <w:pPr>
        <w:pStyle w:val="NormalWeb"/>
        <w:numPr>
          <w:ilvl w:val="0"/>
          <w:numId w:val="43"/>
        </w:numPr>
        <w:spacing w:before="0" w:beforeAutospacing="0" w:after="0" w:afterAutospacing="0" w:line="480" w:lineRule="auto"/>
      </w:pPr>
      <w:r>
        <w:t xml:space="preserve">        </w:t>
      </w:r>
      <w:r w:rsidRPr="0050304E">
        <w:t xml:space="preserve">Centro Educativo Rural Montecristo. (2025). </w:t>
      </w:r>
      <w:r w:rsidRPr="0050304E">
        <w:rPr>
          <w:i/>
          <w:iCs/>
        </w:rPr>
        <w:t>Proyecto Educativo Institucional (PEI)</w:t>
      </w:r>
      <w:r w:rsidRPr="0050304E">
        <w:t>. Salazar de las Palmas, Norte de Santander.</w:t>
      </w:r>
    </w:p>
    <w:p w14:paraId="0B168246" w14:textId="511971A7" w:rsidR="0050304E" w:rsidRPr="0050304E" w:rsidRDefault="0050304E" w:rsidP="0050304E">
      <w:pPr>
        <w:pStyle w:val="NormalWeb"/>
        <w:numPr>
          <w:ilvl w:val="0"/>
          <w:numId w:val="43"/>
        </w:numPr>
        <w:spacing w:before="0" w:beforeAutospacing="0" w:after="0" w:afterAutospacing="0" w:line="480" w:lineRule="auto"/>
      </w:pPr>
      <w:r>
        <w:t xml:space="preserve">        </w:t>
      </w:r>
      <w:r w:rsidRPr="0050304E">
        <w:t xml:space="preserve">Instituto Colombiano para la Evaluación de la Educación - ICFES. (2023). </w:t>
      </w:r>
      <w:r w:rsidRPr="0050304E">
        <w:rPr>
          <w:i/>
          <w:iCs/>
        </w:rPr>
        <w:t>Informe nacional: Evaluar para Avanzar</w:t>
      </w:r>
      <w:r w:rsidRPr="0050304E">
        <w:t>. Bogotá, Colombia.</w:t>
      </w:r>
    </w:p>
    <w:p w14:paraId="5AD0F3C5" w14:textId="77777777" w:rsidR="0050304E" w:rsidRPr="00CC4BFD" w:rsidRDefault="0050304E" w:rsidP="00B76CAF">
      <w:pPr>
        <w:pStyle w:val="NormalWeb"/>
        <w:spacing w:before="0" w:beforeAutospacing="0" w:after="0" w:afterAutospacing="0" w:line="480" w:lineRule="auto"/>
        <w:ind w:firstLine="708"/>
      </w:pPr>
    </w:p>
    <w:sectPr w:rsidR="0050304E" w:rsidRPr="00CC4BFD" w:rsidSect="0018200D">
      <w:headerReference w:type="even" r:id="rId34"/>
      <w:headerReference w:type="default" r:id="rId35"/>
      <w:headerReference w:type="first" r:id="rId36"/>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021A1" w14:textId="77777777" w:rsidR="003C07C7" w:rsidRDefault="003C07C7" w:rsidP="00604813">
      <w:pPr>
        <w:spacing w:after="0" w:line="240" w:lineRule="auto"/>
      </w:pPr>
      <w:r>
        <w:separator/>
      </w:r>
    </w:p>
  </w:endnote>
  <w:endnote w:type="continuationSeparator" w:id="0">
    <w:p w14:paraId="372274EC" w14:textId="77777777" w:rsidR="003C07C7" w:rsidRDefault="003C07C7" w:rsidP="00604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8482C" w14:textId="77777777" w:rsidR="003C07C7" w:rsidRDefault="003C07C7" w:rsidP="00604813">
      <w:pPr>
        <w:spacing w:after="0" w:line="240" w:lineRule="auto"/>
      </w:pPr>
      <w:r>
        <w:separator/>
      </w:r>
    </w:p>
  </w:footnote>
  <w:footnote w:type="continuationSeparator" w:id="0">
    <w:p w14:paraId="64F6A5EA" w14:textId="77777777" w:rsidR="003C07C7" w:rsidRDefault="003C07C7" w:rsidP="00604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0690" w14:textId="5BD644BE" w:rsidR="004C2C36" w:rsidRDefault="00000000">
    <w:pPr>
      <w:pStyle w:val="Encabezado"/>
    </w:pPr>
    <w:r>
      <w:rPr>
        <w:noProof/>
      </w:rPr>
      <w:pict w14:anchorId="46181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98735" o:spid="_x0000_s1026" type="#_x0000_t75" style="position:absolute;margin-left:0;margin-top:0;width:384.8pt;height:441.6pt;z-index:-251657216;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923" w:type="dxa"/>
      <w:jc w:val="center"/>
      <w:tblInd w:w="0" w:type="dxa"/>
      <w:tblLook w:val="04A0" w:firstRow="1" w:lastRow="0" w:firstColumn="1" w:lastColumn="0" w:noHBand="0" w:noVBand="1"/>
    </w:tblPr>
    <w:tblGrid>
      <w:gridCol w:w="2410"/>
      <w:gridCol w:w="5245"/>
      <w:gridCol w:w="2268"/>
    </w:tblGrid>
    <w:tr w:rsidR="00604813" w14:paraId="7C8FCC40" w14:textId="77777777" w:rsidTr="00604813">
      <w:trPr>
        <w:trHeight w:val="693"/>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1BECFCDC" w14:textId="625F69A3" w:rsidR="00604813" w:rsidRDefault="00604813" w:rsidP="00604813">
          <w:pPr>
            <w:jc w:val="center"/>
            <w:rPr>
              <w:rFonts w:ascii="Arial Narrow" w:hAnsi="Arial Narrow"/>
              <w:b/>
              <w:sz w:val="18"/>
              <w:szCs w:val="18"/>
            </w:rPr>
          </w:pPr>
          <w:r>
            <w:rPr>
              <w:rFonts w:cs="Arial"/>
              <w:noProof/>
              <w:lang w:val="en-US"/>
            </w:rPr>
            <w:drawing>
              <wp:inline distT="0" distB="0" distL="0" distR="0" wp14:anchorId="422BADCE" wp14:editId="699F5CCA">
                <wp:extent cx="952033" cy="969579"/>
                <wp:effectExtent l="0" t="0" r="635" b="2540"/>
                <wp:docPr id="7153317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178" cy="975838"/>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hideMark/>
        </w:tcPr>
        <w:p w14:paraId="6DAD3A51" w14:textId="77777777" w:rsidR="00604813" w:rsidRDefault="00604813" w:rsidP="00604813">
          <w:pPr>
            <w:pStyle w:val="Sinespaciado"/>
            <w:jc w:val="center"/>
            <w:rPr>
              <w:b/>
              <w:sz w:val="24"/>
              <w:szCs w:val="24"/>
            </w:rPr>
          </w:pPr>
          <w:r>
            <w:rPr>
              <w:b/>
              <w:sz w:val="24"/>
              <w:szCs w:val="24"/>
            </w:rPr>
            <w:t>CENTRO EDUCATIVO RURAL “MONTECRISTO”</w:t>
          </w:r>
        </w:p>
        <w:p w14:paraId="29A330AF" w14:textId="77777777" w:rsidR="00604813" w:rsidRDefault="00604813" w:rsidP="00604813">
          <w:pPr>
            <w:pStyle w:val="Sinespaciado"/>
            <w:jc w:val="center"/>
            <w:rPr>
              <w:b/>
              <w:szCs w:val="24"/>
            </w:rPr>
          </w:pPr>
          <w:r>
            <w:rPr>
              <w:b/>
              <w:szCs w:val="24"/>
            </w:rPr>
            <w:t>SALAZAR DE LAS PALMAS – NORTE DE SANTANDER</w:t>
          </w:r>
        </w:p>
        <w:p w14:paraId="748F7BC5" w14:textId="77777777" w:rsidR="00604813" w:rsidRDefault="00604813" w:rsidP="00604813">
          <w:pPr>
            <w:pStyle w:val="Sinespaciado"/>
            <w:jc w:val="center"/>
            <w:rPr>
              <w:b/>
              <w:sz w:val="24"/>
              <w:szCs w:val="24"/>
            </w:rPr>
          </w:pPr>
          <w:r>
            <w:rPr>
              <w:b/>
              <w:sz w:val="24"/>
              <w:szCs w:val="24"/>
            </w:rPr>
            <w:t>Unidad, ciencia y virtud</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F8C185F" w14:textId="34944D62" w:rsidR="00604813" w:rsidRDefault="00604813" w:rsidP="00604813">
          <w:pPr>
            <w:jc w:val="center"/>
            <w:rPr>
              <w:rFonts w:ascii="Arial Narrow" w:hAnsi="Arial Narrow"/>
              <w:b/>
              <w:sz w:val="18"/>
              <w:szCs w:val="18"/>
            </w:rPr>
          </w:pPr>
          <w:r>
            <w:rPr>
              <w:rFonts w:ascii="Arial Narrow" w:hAnsi="Arial Narrow"/>
              <w:b/>
              <w:noProof/>
              <w:sz w:val="18"/>
              <w:szCs w:val="18"/>
              <w:lang w:val="en-US"/>
            </w:rPr>
            <w:drawing>
              <wp:inline distT="0" distB="0" distL="0" distR="0" wp14:anchorId="20B7853D" wp14:editId="0E9F54C1">
                <wp:extent cx="780895" cy="746760"/>
                <wp:effectExtent l="0" t="0" r="635" b="0"/>
                <wp:docPr id="3033047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985" cy="757365"/>
                        </a:xfrm>
                        <a:prstGeom prst="rect">
                          <a:avLst/>
                        </a:prstGeom>
                        <a:noFill/>
                        <a:ln>
                          <a:noFill/>
                        </a:ln>
                      </pic:spPr>
                    </pic:pic>
                  </a:graphicData>
                </a:graphic>
              </wp:inline>
            </w:drawing>
          </w:r>
          <w:r>
            <w:rPr>
              <w:rFonts w:ascii="Arial Narrow" w:hAnsi="Arial Narrow"/>
              <w:b/>
              <w:noProof/>
              <w:sz w:val="18"/>
              <w:szCs w:val="18"/>
              <w:lang w:val="en-US"/>
            </w:rPr>
            <w:drawing>
              <wp:inline distT="0" distB="0" distL="0" distR="0" wp14:anchorId="3B7F40FD" wp14:editId="51F90F3E">
                <wp:extent cx="1266825" cy="228600"/>
                <wp:effectExtent l="0" t="0" r="9525" b="0"/>
                <wp:docPr id="1965058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tc>
    </w:tr>
    <w:tr w:rsidR="00604813" w14:paraId="38F741C6" w14:textId="77777777" w:rsidTr="006048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9BA7FD" w14:textId="77777777" w:rsidR="00604813" w:rsidRDefault="00604813" w:rsidP="00604813">
          <w:pPr>
            <w:rPr>
              <w:rFonts w:ascii="Arial Narrow" w:hAnsi="Arial Narrow"/>
              <w:b/>
              <w:sz w:val="18"/>
              <w:szCs w:val="18"/>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FAA6A7D" w14:textId="77777777" w:rsidR="008227E3" w:rsidRDefault="00931DE9" w:rsidP="00604813">
          <w:pPr>
            <w:pStyle w:val="Sinespaciado"/>
            <w:jc w:val="center"/>
            <w:rPr>
              <w:b/>
              <w:color w:val="4472C4" w:themeColor="accent1"/>
              <w:sz w:val="20"/>
              <w:szCs w:val="20"/>
            </w:rPr>
          </w:pPr>
          <w:r>
            <w:rPr>
              <w:b/>
              <w:color w:val="4472C4" w:themeColor="accent1"/>
              <w:sz w:val="20"/>
              <w:szCs w:val="20"/>
            </w:rPr>
            <w:t>PRIMERA ACTIVIDAD FEBRERO 25</w:t>
          </w:r>
          <w:r w:rsidR="00604813" w:rsidRPr="00604813">
            <w:rPr>
              <w:b/>
              <w:color w:val="4472C4" w:themeColor="accent1"/>
              <w:sz w:val="20"/>
              <w:szCs w:val="20"/>
            </w:rPr>
            <w:t xml:space="preserve"> – PROYECTO</w:t>
          </w:r>
          <w:r w:rsidR="00FE4642">
            <w:rPr>
              <w:b/>
              <w:color w:val="4472C4" w:themeColor="accent1"/>
              <w:sz w:val="20"/>
              <w:szCs w:val="20"/>
            </w:rPr>
            <w:t xml:space="preserve"> EDUCACIÓN SEXUAL Y CONSTRUCCIÓN CIUDADANA</w:t>
          </w:r>
          <w:r w:rsidR="008227E3">
            <w:rPr>
              <w:b/>
              <w:color w:val="4472C4" w:themeColor="accent1"/>
              <w:sz w:val="20"/>
              <w:szCs w:val="20"/>
            </w:rPr>
            <w:t>.</w:t>
          </w:r>
        </w:p>
        <w:p w14:paraId="75886EBF" w14:textId="313CB1F6" w:rsidR="00604813" w:rsidRPr="00604813" w:rsidRDefault="00323694" w:rsidP="00604813">
          <w:pPr>
            <w:pStyle w:val="Sinespaciado"/>
            <w:jc w:val="center"/>
            <w:rPr>
              <w:b/>
              <w:color w:val="FF0000"/>
              <w:sz w:val="20"/>
              <w:szCs w:val="20"/>
            </w:rPr>
          </w:pPr>
          <w:r>
            <w:rPr>
              <w:b/>
              <w:color w:val="4472C4" w:themeColor="accent1"/>
              <w:sz w:val="20"/>
              <w:szCs w:val="20"/>
            </w:rPr>
            <w:t xml:space="preserve">Docente: </w:t>
          </w:r>
          <w:r w:rsidR="008227E3">
            <w:rPr>
              <w:b/>
              <w:color w:val="4472C4" w:themeColor="accent1"/>
              <w:sz w:val="20"/>
              <w:szCs w:val="20"/>
            </w:rPr>
            <w:t>Gladis Yamile Medina Pérez</w:t>
          </w:r>
          <w:r w:rsidR="00FE4642">
            <w:rPr>
              <w:b/>
              <w:color w:val="4472C4" w:themeColor="accent1"/>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D8D6D" w14:textId="77777777" w:rsidR="00604813" w:rsidRDefault="00604813" w:rsidP="00604813">
          <w:pPr>
            <w:rPr>
              <w:rFonts w:ascii="Arial Narrow" w:hAnsi="Arial Narrow"/>
              <w:b/>
              <w:sz w:val="18"/>
              <w:szCs w:val="18"/>
            </w:rPr>
          </w:pPr>
        </w:p>
      </w:tc>
    </w:tr>
    <w:tr w:rsidR="00604813" w14:paraId="4AD4453B" w14:textId="77777777" w:rsidTr="00604813">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14:paraId="00A32518" w14:textId="77777777" w:rsidR="00604813" w:rsidRDefault="00604813" w:rsidP="00604813">
          <w:pPr>
            <w:jc w:val="both"/>
            <w:rPr>
              <w:b/>
            </w:rPr>
          </w:pPr>
          <w:r>
            <w:rPr>
              <w:b/>
            </w:rPr>
            <w:t>DANE: 254660000391</w:t>
          </w:r>
        </w:p>
        <w:p w14:paraId="0DD2CD3C" w14:textId="77777777" w:rsidR="00604813" w:rsidRDefault="00604813" w:rsidP="00604813">
          <w:pPr>
            <w:jc w:val="both"/>
            <w:rPr>
              <w:rFonts w:ascii="Arial Narrow" w:hAnsi="Arial Narrow"/>
              <w:b/>
              <w:sz w:val="18"/>
              <w:szCs w:val="18"/>
            </w:rPr>
          </w:pPr>
          <w:r>
            <w:rPr>
              <w:b/>
            </w:rPr>
            <w:t>NIT: 900.165.759-4</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B181D29" w14:textId="77777777" w:rsidR="00604813" w:rsidRDefault="00604813" w:rsidP="00604813">
          <w:pPr>
            <w:pStyle w:val="Sinespaciado"/>
            <w:jc w:val="center"/>
            <w:rPr>
              <w:b/>
              <w:sz w:val="24"/>
              <w:szCs w:val="24"/>
            </w:rPr>
          </w:pPr>
          <w:r>
            <w:rPr>
              <w:b/>
              <w:sz w:val="24"/>
              <w:szCs w:val="24"/>
            </w:rPr>
            <w:t>DEPENDENCIA: DIRECCION RURAL</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23933D" w14:textId="5AE80F94" w:rsidR="00604813" w:rsidRDefault="00604813" w:rsidP="00604813">
          <w:pPr>
            <w:pStyle w:val="Sinespaciado"/>
            <w:jc w:val="center"/>
            <w:rPr>
              <w:b/>
              <w:sz w:val="24"/>
              <w:szCs w:val="24"/>
            </w:rPr>
          </w:pPr>
          <w:r>
            <w:rPr>
              <w:b/>
              <w:sz w:val="24"/>
              <w:szCs w:val="24"/>
              <w:lang w:val="es-ES"/>
            </w:rPr>
            <w:t xml:space="preserve">Página </w:t>
          </w:r>
          <w:r>
            <w:rPr>
              <w:b/>
              <w:bCs/>
              <w:sz w:val="24"/>
              <w:szCs w:val="24"/>
            </w:rPr>
            <w:fldChar w:fldCharType="begin"/>
          </w:r>
          <w:r>
            <w:rPr>
              <w:b/>
              <w:bCs/>
              <w:sz w:val="24"/>
              <w:szCs w:val="24"/>
            </w:rPr>
            <w:instrText>PAGE  \* Arabic  \* MERGEFORMAT</w:instrText>
          </w:r>
          <w:r>
            <w:rPr>
              <w:b/>
              <w:bCs/>
              <w:sz w:val="24"/>
              <w:szCs w:val="24"/>
            </w:rPr>
            <w:fldChar w:fldCharType="separate"/>
          </w:r>
          <w:r w:rsidR="00B95ED6" w:rsidRPr="00B95ED6">
            <w:rPr>
              <w:b/>
              <w:bCs/>
              <w:noProof/>
              <w:sz w:val="24"/>
              <w:szCs w:val="24"/>
              <w:lang w:val="es-ES"/>
            </w:rPr>
            <w:t>3</w:t>
          </w:r>
          <w:r>
            <w:rPr>
              <w:b/>
              <w:bCs/>
              <w:sz w:val="24"/>
              <w:szCs w:val="24"/>
            </w:rPr>
            <w:fldChar w:fldCharType="end"/>
          </w:r>
          <w:r>
            <w:rPr>
              <w:b/>
              <w:sz w:val="24"/>
              <w:szCs w:val="24"/>
              <w:lang w:val="es-ES"/>
            </w:rPr>
            <w:t xml:space="preserve"> de </w:t>
          </w:r>
          <w:r>
            <w:rPr>
              <w:b/>
              <w:bCs/>
              <w:sz w:val="24"/>
              <w:szCs w:val="24"/>
            </w:rPr>
            <w:fldChar w:fldCharType="begin"/>
          </w:r>
          <w:r>
            <w:rPr>
              <w:b/>
              <w:bCs/>
              <w:sz w:val="24"/>
              <w:szCs w:val="24"/>
            </w:rPr>
            <w:instrText>NUMPAGES  \* Arabic  \* MERGEFORMAT</w:instrText>
          </w:r>
          <w:r>
            <w:rPr>
              <w:b/>
              <w:bCs/>
              <w:sz w:val="24"/>
              <w:szCs w:val="24"/>
            </w:rPr>
            <w:fldChar w:fldCharType="separate"/>
          </w:r>
          <w:r w:rsidR="00B95ED6" w:rsidRPr="00B95ED6">
            <w:rPr>
              <w:b/>
              <w:bCs/>
              <w:noProof/>
              <w:sz w:val="24"/>
              <w:szCs w:val="24"/>
              <w:lang w:val="es-ES"/>
            </w:rPr>
            <w:t>4</w:t>
          </w:r>
          <w:r>
            <w:rPr>
              <w:b/>
              <w:bCs/>
              <w:sz w:val="24"/>
              <w:szCs w:val="24"/>
            </w:rPr>
            <w:fldChar w:fldCharType="end"/>
          </w:r>
        </w:p>
      </w:tc>
    </w:tr>
  </w:tbl>
  <w:p w14:paraId="4A89A5DB" w14:textId="258C5E46" w:rsidR="00604813" w:rsidRDefault="00000000">
    <w:pPr>
      <w:pStyle w:val="Encabezado"/>
    </w:pPr>
    <w:r>
      <w:rPr>
        <w:noProof/>
      </w:rPr>
      <w:pict w14:anchorId="15097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98736" o:spid="_x0000_s1027" type="#_x0000_t75" style="position:absolute;margin-left:0;margin-top:0;width:384.8pt;height:441.6pt;z-index:-251656192;mso-position-horizontal:center;mso-position-horizontal-relative:margin;mso-position-vertical:center;mso-position-vertical-relative:margin" o:allowincell="f">
          <v:imagedata r:id="rId4" o:title="ESCUD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965D4" w14:textId="466998AC" w:rsidR="004C2C36" w:rsidRDefault="00000000">
    <w:pPr>
      <w:pStyle w:val="Encabezado"/>
    </w:pPr>
    <w:r>
      <w:rPr>
        <w:noProof/>
      </w:rPr>
      <w:pict w14:anchorId="5C12E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98734" o:spid="_x0000_s1025" type="#_x0000_t75" style="position:absolute;margin-left:0;margin-top:0;width:384.8pt;height:441.6pt;z-index:-251658240;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1E5"/>
    <w:multiLevelType w:val="multilevel"/>
    <w:tmpl w:val="F57C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448EE"/>
    <w:multiLevelType w:val="hybridMultilevel"/>
    <w:tmpl w:val="35BAAB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4169E7"/>
    <w:multiLevelType w:val="hybridMultilevel"/>
    <w:tmpl w:val="680644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AB4630"/>
    <w:multiLevelType w:val="multilevel"/>
    <w:tmpl w:val="ADD0AF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D2686A"/>
    <w:multiLevelType w:val="multilevel"/>
    <w:tmpl w:val="041A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00086"/>
    <w:multiLevelType w:val="multilevel"/>
    <w:tmpl w:val="7810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843097"/>
    <w:multiLevelType w:val="multilevel"/>
    <w:tmpl w:val="E5E075E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A22C65"/>
    <w:multiLevelType w:val="multilevel"/>
    <w:tmpl w:val="4016F6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F974B53"/>
    <w:multiLevelType w:val="multilevel"/>
    <w:tmpl w:val="E5E075E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34529E"/>
    <w:multiLevelType w:val="multilevel"/>
    <w:tmpl w:val="7408D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774568"/>
    <w:multiLevelType w:val="hybridMultilevel"/>
    <w:tmpl w:val="D53A9B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D85A11"/>
    <w:multiLevelType w:val="multilevel"/>
    <w:tmpl w:val="E5E075E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824EB6"/>
    <w:multiLevelType w:val="multilevel"/>
    <w:tmpl w:val="9FD8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396BAA"/>
    <w:multiLevelType w:val="hybridMultilevel"/>
    <w:tmpl w:val="45F654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C5F2AF1"/>
    <w:multiLevelType w:val="hybridMultilevel"/>
    <w:tmpl w:val="C9E84C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E3F1558"/>
    <w:multiLevelType w:val="multilevel"/>
    <w:tmpl w:val="0FD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761993"/>
    <w:multiLevelType w:val="multilevel"/>
    <w:tmpl w:val="93E65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D346CE"/>
    <w:multiLevelType w:val="multilevel"/>
    <w:tmpl w:val="05C8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337C12"/>
    <w:multiLevelType w:val="hybridMultilevel"/>
    <w:tmpl w:val="B04255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5643270"/>
    <w:multiLevelType w:val="hybridMultilevel"/>
    <w:tmpl w:val="E5FEFC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84925BF"/>
    <w:multiLevelType w:val="multilevel"/>
    <w:tmpl w:val="7A28A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9106EC"/>
    <w:multiLevelType w:val="multilevel"/>
    <w:tmpl w:val="6D9E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A33683"/>
    <w:multiLevelType w:val="multilevel"/>
    <w:tmpl w:val="02D4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EB79B1"/>
    <w:multiLevelType w:val="multilevel"/>
    <w:tmpl w:val="838E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32664A"/>
    <w:multiLevelType w:val="multilevel"/>
    <w:tmpl w:val="FF621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072576"/>
    <w:multiLevelType w:val="multilevel"/>
    <w:tmpl w:val="B0CAD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2C2741"/>
    <w:multiLevelType w:val="multilevel"/>
    <w:tmpl w:val="594C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FE0AEE"/>
    <w:multiLevelType w:val="multilevel"/>
    <w:tmpl w:val="E03873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646746"/>
    <w:multiLevelType w:val="multilevel"/>
    <w:tmpl w:val="5B34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900275"/>
    <w:multiLevelType w:val="multilevel"/>
    <w:tmpl w:val="D6A0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2E381A"/>
    <w:multiLevelType w:val="multilevel"/>
    <w:tmpl w:val="FB72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37604E"/>
    <w:multiLevelType w:val="multilevel"/>
    <w:tmpl w:val="94448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9234B4"/>
    <w:multiLevelType w:val="multilevel"/>
    <w:tmpl w:val="4798019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B67915"/>
    <w:multiLevelType w:val="multilevel"/>
    <w:tmpl w:val="CC90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D9287B"/>
    <w:multiLevelType w:val="hybridMultilevel"/>
    <w:tmpl w:val="4E8A99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AE195B"/>
    <w:multiLevelType w:val="hybridMultilevel"/>
    <w:tmpl w:val="141234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ECC78B3"/>
    <w:multiLevelType w:val="multilevel"/>
    <w:tmpl w:val="7E5A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6A1BEC"/>
    <w:multiLevelType w:val="multilevel"/>
    <w:tmpl w:val="EB4C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403E0A"/>
    <w:multiLevelType w:val="hybridMultilevel"/>
    <w:tmpl w:val="5CB62FC2"/>
    <w:lvl w:ilvl="0" w:tplc="C8AC17D2">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6D7626F1"/>
    <w:multiLevelType w:val="hybridMultilevel"/>
    <w:tmpl w:val="66A65D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74083090"/>
    <w:multiLevelType w:val="multilevel"/>
    <w:tmpl w:val="6C42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6069A1"/>
    <w:multiLevelType w:val="multilevel"/>
    <w:tmpl w:val="E5E075E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D52ECF"/>
    <w:multiLevelType w:val="multilevel"/>
    <w:tmpl w:val="E9B8D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80B21AD"/>
    <w:multiLevelType w:val="multilevel"/>
    <w:tmpl w:val="5EB0F7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0628207">
    <w:abstractNumId w:val="1"/>
  </w:num>
  <w:num w:numId="2" w16cid:durableId="1919048527">
    <w:abstractNumId w:val="42"/>
  </w:num>
  <w:num w:numId="3" w16cid:durableId="323974574">
    <w:abstractNumId w:val="35"/>
  </w:num>
  <w:num w:numId="4" w16cid:durableId="749548983">
    <w:abstractNumId w:val="13"/>
  </w:num>
  <w:num w:numId="5" w16cid:durableId="2046909792">
    <w:abstractNumId w:val="18"/>
  </w:num>
  <w:num w:numId="6" w16cid:durableId="1993824359">
    <w:abstractNumId w:val="14"/>
  </w:num>
  <w:num w:numId="7" w16cid:durableId="316299266">
    <w:abstractNumId w:val="24"/>
  </w:num>
  <w:num w:numId="8" w16cid:durableId="1616518763">
    <w:abstractNumId w:val="39"/>
  </w:num>
  <w:num w:numId="9" w16cid:durableId="1320647048">
    <w:abstractNumId w:val="26"/>
  </w:num>
  <w:num w:numId="10" w16cid:durableId="2073386771">
    <w:abstractNumId w:val="21"/>
  </w:num>
  <w:num w:numId="11" w16cid:durableId="2055961377">
    <w:abstractNumId w:val="12"/>
  </w:num>
  <w:num w:numId="12" w16cid:durableId="334725040">
    <w:abstractNumId w:val="0"/>
  </w:num>
  <w:num w:numId="13" w16cid:durableId="153029159">
    <w:abstractNumId w:val="28"/>
  </w:num>
  <w:num w:numId="14" w16cid:durableId="737829304">
    <w:abstractNumId w:val="7"/>
  </w:num>
  <w:num w:numId="15" w16cid:durableId="1749620668">
    <w:abstractNumId w:val="43"/>
  </w:num>
  <w:num w:numId="16" w16cid:durableId="1066798036">
    <w:abstractNumId w:val="34"/>
  </w:num>
  <w:num w:numId="17" w16cid:durableId="935287097">
    <w:abstractNumId w:val="16"/>
  </w:num>
  <w:num w:numId="18" w16cid:durableId="1643851758">
    <w:abstractNumId w:val="15"/>
  </w:num>
  <w:num w:numId="19" w16cid:durableId="523708575">
    <w:abstractNumId w:val="5"/>
  </w:num>
  <w:num w:numId="20" w16cid:durableId="382022443">
    <w:abstractNumId w:val="17"/>
  </w:num>
  <w:num w:numId="21" w16cid:durableId="1712143092">
    <w:abstractNumId w:val="23"/>
  </w:num>
  <w:num w:numId="22" w16cid:durableId="1941916154">
    <w:abstractNumId w:val="36"/>
  </w:num>
  <w:num w:numId="23" w16cid:durableId="664673759">
    <w:abstractNumId w:val="30"/>
  </w:num>
  <w:num w:numId="24" w16cid:durableId="2093772491">
    <w:abstractNumId w:val="20"/>
  </w:num>
  <w:num w:numId="25" w16cid:durableId="1842547796">
    <w:abstractNumId w:val="2"/>
  </w:num>
  <w:num w:numId="26" w16cid:durableId="1721319276">
    <w:abstractNumId w:val="9"/>
  </w:num>
  <w:num w:numId="27" w16cid:durableId="1933926914">
    <w:abstractNumId w:val="3"/>
  </w:num>
  <w:num w:numId="28" w16cid:durableId="707221513">
    <w:abstractNumId w:val="27"/>
  </w:num>
  <w:num w:numId="29" w16cid:durableId="86392398">
    <w:abstractNumId w:val="41"/>
  </w:num>
  <w:num w:numId="30" w16cid:durableId="1226573864">
    <w:abstractNumId w:val="6"/>
  </w:num>
  <w:num w:numId="31" w16cid:durableId="961031901">
    <w:abstractNumId w:val="11"/>
  </w:num>
  <w:num w:numId="32" w16cid:durableId="1877231710">
    <w:abstractNumId w:val="8"/>
  </w:num>
  <w:num w:numId="33" w16cid:durableId="1874078208">
    <w:abstractNumId w:val="22"/>
  </w:num>
  <w:num w:numId="34" w16cid:durableId="1922638081">
    <w:abstractNumId w:val="25"/>
  </w:num>
  <w:num w:numId="35" w16cid:durableId="1464035561">
    <w:abstractNumId w:val="37"/>
  </w:num>
  <w:num w:numId="36" w16cid:durableId="878973230">
    <w:abstractNumId w:val="4"/>
  </w:num>
  <w:num w:numId="37" w16cid:durableId="1713772390">
    <w:abstractNumId w:val="33"/>
  </w:num>
  <w:num w:numId="38" w16cid:durableId="124664421">
    <w:abstractNumId w:val="19"/>
  </w:num>
  <w:num w:numId="39" w16cid:durableId="1385594278">
    <w:abstractNumId w:val="40"/>
  </w:num>
  <w:num w:numId="40" w16cid:durableId="1024553965">
    <w:abstractNumId w:val="29"/>
  </w:num>
  <w:num w:numId="41" w16cid:durableId="509678468">
    <w:abstractNumId w:val="38"/>
  </w:num>
  <w:num w:numId="42" w16cid:durableId="357776930">
    <w:abstractNumId w:val="10"/>
  </w:num>
  <w:num w:numId="43" w16cid:durableId="64568411">
    <w:abstractNumId w:val="32"/>
  </w:num>
  <w:num w:numId="44" w16cid:durableId="90715736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813"/>
    <w:rsid w:val="000133FA"/>
    <w:rsid w:val="00022FF0"/>
    <w:rsid w:val="00030471"/>
    <w:rsid w:val="00034FE8"/>
    <w:rsid w:val="00036D23"/>
    <w:rsid w:val="0005542F"/>
    <w:rsid w:val="00055ED8"/>
    <w:rsid w:val="0006035E"/>
    <w:rsid w:val="000773EF"/>
    <w:rsid w:val="00087050"/>
    <w:rsid w:val="00095BE4"/>
    <w:rsid w:val="000A1577"/>
    <w:rsid w:val="000D5787"/>
    <w:rsid w:val="000E3B6C"/>
    <w:rsid w:val="00113878"/>
    <w:rsid w:val="00126D90"/>
    <w:rsid w:val="00140F46"/>
    <w:rsid w:val="00141A2B"/>
    <w:rsid w:val="0015153D"/>
    <w:rsid w:val="00157D67"/>
    <w:rsid w:val="00165045"/>
    <w:rsid w:val="00175663"/>
    <w:rsid w:val="00176B9F"/>
    <w:rsid w:val="0018200D"/>
    <w:rsid w:val="001855C4"/>
    <w:rsid w:val="00186B39"/>
    <w:rsid w:val="001A41A0"/>
    <w:rsid w:val="001B0B0A"/>
    <w:rsid w:val="001B5FC1"/>
    <w:rsid w:val="001D3EC9"/>
    <w:rsid w:val="001D4092"/>
    <w:rsid w:val="001E0F1B"/>
    <w:rsid w:val="001E701C"/>
    <w:rsid w:val="001F6522"/>
    <w:rsid w:val="001F65EB"/>
    <w:rsid w:val="00200089"/>
    <w:rsid w:val="00203787"/>
    <w:rsid w:val="002123D4"/>
    <w:rsid w:val="002130ED"/>
    <w:rsid w:val="00222354"/>
    <w:rsid w:val="00223365"/>
    <w:rsid w:val="00236DAD"/>
    <w:rsid w:val="00250DB3"/>
    <w:rsid w:val="00260F0C"/>
    <w:rsid w:val="002640E7"/>
    <w:rsid w:val="00270B6F"/>
    <w:rsid w:val="002C08F3"/>
    <w:rsid w:val="002C2AA3"/>
    <w:rsid w:val="002C71CD"/>
    <w:rsid w:val="002D06C9"/>
    <w:rsid w:val="002D20FA"/>
    <w:rsid w:val="002D627E"/>
    <w:rsid w:val="002D6707"/>
    <w:rsid w:val="002E02F5"/>
    <w:rsid w:val="002E3D00"/>
    <w:rsid w:val="00315C87"/>
    <w:rsid w:val="003224C8"/>
    <w:rsid w:val="00323694"/>
    <w:rsid w:val="00325AE2"/>
    <w:rsid w:val="00325E3E"/>
    <w:rsid w:val="00372186"/>
    <w:rsid w:val="00384EE6"/>
    <w:rsid w:val="00390F62"/>
    <w:rsid w:val="00393B4A"/>
    <w:rsid w:val="00393FB1"/>
    <w:rsid w:val="00394AF7"/>
    <w:rsid w:val="003A51CD"/>
    <w:rsid w:val="003A6581"/>
    <w:rsid w:val="003B67C4"/>
    <w:rsid w:val="003C07C7"/>
    <w:rsid w:val="003C08F3"/>
    <w:rsid w:val="003C1B03"/>
    <w:rsid w:val="003C7671"/>
    <w:rsid w:val="003D2EC3"/>
    <w:rsid w:val="003D405E"/>
    <w:rsid w:val="003E7277"/>
    <w:rsid w:val="003F0F56"/>
    <w:rsid w:val="00404D64"/>
    <w:rsid w:val="00417021"/>
    <w:rsid w:val="004377AE"/>
    <w:rsid w:val="00447D86"/>
    <w:rsid w:val="004759D1"/>
    <w:rsid w:val="00494708"/>
    <w:rsid w:val="004A06F6"/>
    <w:rsid w:val="004C2C36"/>
    <w:rsid w:val="004D4D1F"/>
    <w:rsid w:val="004D762B"/>
    <w:rsid w:val="004D79E0"/>
    <w:rsid w:val="004E2B6F"/>
    <w:rsid w:val="004E5210"/>
    <w:rsid w:val="004E55CF"/>
    <w:rsid w:val="004E6785"/>
    <w:rsid w:val="00500E02"/>
    <w:rsid w:val="00501EF9"/>
    <w:rsid w:val="0050304E"/>
    <w:rsid w:val="00503173"/>
    <w:rsid w:val="00505796"/>
    <w:rsid w:val="005319FA"/>
    <w:rsid w:val="00536D1B"/>
    <w:rsid w:val="005458F0"/>
    <w:rsid w:val="005517FD"/>
    <w:rsid w:val="00557749"/>
    <w:rsid w:val="005611D8"/>
    <w:rsid w:val="00572362"/>
    <w:rsid w:val="0058252C"/>
    <w:rsid w:val="0059347F"/>
    <w:rsid w:val="00596165"/>
    <w:rsid w:val="005C217B"/>
    <w:rsid w:val="005D5DF9"/>
    <w:rsid w:val="005F2C44"/>
    <w:rsid w:val="005F55B1"/>
    <w:rsid w:val="00604813"/>
    <w:rsid w:val="00612AB8"/>
    <w:rsid w:val="00633631"/>
    <w:rsid w:val="006351C2"/>
    <w:rsid w:val="0064265D"/>
    <w:rsid w:val="00647126"/>
    <w:rsid w:val="00660F2D"/>
    <w:rsid w:val="00673DAD"/>
    <w:rsid w:val="00696821"/>
    <w:rsid w:val="006A425C"/>
    <w:rsid w:val="006A48E2"/>
    <w:rsid w:val="006A5A66"/>
    <w:rsid w:val="006B1F58"/>
    <w:rsid w:val="006B558F"/>
    <w:rsid w:val="00702078"/>
    <w:rsid w:val="00706B9F"/>
    <w:rsid w:val="00725C2C"/>
    <w:rsid w:val="00727ADD"/>
    <w:rsid w:val="007357B2"/>
    <w:rsid w:val="00736716"/>
    <w:rsid w:val="00741711"/>
    <w:rsid w:val="00744D7D"/>
    <w:rsid w:val="0075345C"/>
    <w:rsid w:val="00754154"/>
    <w:rsid w:val="0076395E"/>
    <w:rsid w:val="00765D9A"/>
    <w:rsid w:val="007928A3"/>
    <w:rsid w:val="00795F9A"/>
    <w:rsid w:val="007A55D2"/>
    <w:rsid w:val="007C1BE1"/>
    <w:rsid w:val="007E460A"/>
    <w:rsid w:val="007F39E8"/>
    <w:rsid w:val="007F5D8D"/>
    <w:rsid w:val="00803633"/>
    <w:rsid w:val="00816321"/>
    <w:rsid w:val="008227E3"/>
    <w:rsid w:val="00832E23"/>
    <w:rsid w:val="00841A11"/>
    <w:rsid w:val="0085126A"/>
    <w:rsid w:val="00853633"/>
    <w:rsid w:val="008A4006"/>
    <w:rsid w:val="008A7088"/>
    <w:rsid w:val="008A7C72"/>
    <w:rsid w:val="008C4568"/>
    <w:rsid w:val="008E2A7A"/>
    <w:rsid w:val="008E4BDD"/>
    <w:rsid w:val="00931DE9"/>
    <w:rsid w:val="00943209"/>
    <w:rsid w:val="00946516"/>
    <w:rsid w:val="00957AD0"/>
    <w:rsid w:val="009638ED"/>
    <w:rsid w:val="00963D98"/>
    <w:rsid w:val="00967BE8"/>
    <w:rsid w:val="00971846"/>
    <w:rsid w:val="009A06EF"/>
    <w:rsid w:val="009D067F"/>
    <w:rsid w:val="009D61D8"/>
    <w:rsid w:val="009F355B"/>
    <w:rsid w:val="00A11ED2"/>
    <w:rsid w:val="00A21F6D"/>
    <w:rsid w:val="00A250A7"/>
    <w:rsid w:val="00A316B7"/>
    <w:rsid w:val="00A81731"/>
    <w:rsid w:val="00A855EF"/>
    <w:rsid w:val="00A86652"/>
    <w:rsid w:val="00AC021D"/>
    <w:rsid w:val="00AC2E58"/>
    <w:rsid w:val="00AF63ED"/>
    <w:rsid w:val="00B031E2"/>
    <w:rsid w:val="00B119F0"/>
    <w:rsid w:val="00B22792"/>
    <w:rsid w:val="00B3449F"/>
    <w:rsid w:val="00B42E2E"/>
    <w:rsid w:val="00B749FF"/>
    <w:rsid w:val="00B76CAF"/>
    <w:rsid w:val="00B778B8"/>
    <w:rsid w:val="00B80E00"/>
    <w:rsid w:val="00B82240"/>
    <w:rsid w:val="00B86438"/>
    <w:rsid w:val="00B86862"/>
    <w:rsid w:val="00B93475"/>
    <w:rsid w:val="00B95ED6"/>
    <w:rsid w:val="00BA2CEE"/>
    <w:rsid w:val="00BA454C"/>
    <w:rsid w:val="00BC02C8"/>
    <w:rsid w:val="00BC11FC"/>
    <w:rsid w:val="00BC5A55"/>
    <w:rsid w:val="00BD5B79"/>
    <w:rsid w:val="00BE4A72"/>
    <w:rsid w:val="00BF76C0"/>
    <w:rsid w:val="00C251C6"/>
    <w:rsid w:val="00C25B5C"/>
    <w:rsid w:val="00C3047C"/>
    <w:rsid w:val="00C30AD1"/>
    <w:rsid w:val="00C33CC5"/>
    <w:rsid w:val="00C401FD"/>
    <w:rsid w:val="00C42846"/>
    <w:rsid w:val="00C560C5"/>
    <w:rsid w:val="00C5711A"/>
    <w:rsid w:val="00C759A2"/>
    <w:rsid w:val="00C9715A"/>
    <w:rsid w:val="00CC1121"/>
    <w:rsid w:val="00CC4BFD"/>
    <w:rsid w:val="00CE3D04"/>
    <w:rsid w:val="00CF3B34"/>
    <w:rsid w:val="00D032B8"/>
    <w:rsid w:val="00D06AB4"/>
    <w:rsid w:val="00D121AA"/>
    <w:rsid w:val="00D31EA0"/>
    <w:rsid w:val="00D37743"/>
    <w:rsid w:val="00D622C5"/>
    <w:rsid w:val="00D775CF"/>
    <w:rsid w:val="00D84751"/>
    <w:rsid w:val="00D92BDF"/>
    <w:rsid w:val="00D96B4E"/>
    <w:rsid w:val="00DA17EC"/>
    <w:rsid w:val="00DB49FD"/>
    <w:rsid w:val="00DB7DEB"/>
    <w:rsid w:val="00DC0F9D"/>
    <w:rsid w:val="00DE5F09"/>
    <w:rsid w:val="00DF3D33"/>
    <w:rsid w:val="00E1583A"/>
    <w:rsid w:val="00E23DFD"/>
    <w:rsid w:val="00E416F5"/>
    <w:rsid w:val="00E60F82"/>
    <w:rsid w:val="00E621B5"/>
    <w:rsid w:val="00E71834"/>
    <w:rsid w:val="00E84E59"/>
    <w:rsid w:val="00E85B62"/>
    <w:rsid w:val="00E95FB6"/>
    <w:rsid w:val="00E973B4"/>
    <w:rsid w:val="00EA51E6"/>
    <w:rsid w:val="00ED6DC8"/>
    <w:rsid w:val="00EE06BB"/>
    <w:rsid w:val="00EE3522"/>
    <w:rsid w:val="00EE7C7B"/>
    <w:rsid w:val="00EF3C0C"/>
    <w:rsid w:val="00F03078"/>
    <w:rsid w:val="00F03244"/>
    <w:rsid w:val="00F12DD2"/>
    <w:rsid w:val="00F1578C"/>
    <w:rsid w:val="00F212B0"/>
    <w:rsid w:val="00F26BBB"/>
    <w:rsid w:val="00F32DF7"/>
    <w:rsid w:val="00F43CD2"/>
    <w:rsid w:val="00F477E7"/>
    <w:rsid w:val="00F51C9A"/>
    <w:rsid w:val="00F6085B"/>
    <w:rsid w:val="00F64563"/>
    <w:rsid w:val="00F74C45"/>
    <w:rsid w:val="00F755F0"/>
    <w:rsid w:val="00F92CEC"/>
    <w:rsid w:val="00FA52CA"/>
    <w:rsid w:val="00FB2C58"/>
    <w:rsid w:val="00FB62E5"/>
    <w:rsid w:val="00FE2719"/>
    <w:rsid w:val="00FE3319"/>
    <w:rsid w:val="00FE4642"/>
    <w:rsid w:val="00FF525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B4FC2"/>
  <w15:chartTrackingRefBased/>
  <w15:docId w15:val="{30F5411C-8A73-4EB9-A73F-42DE1617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832E23"/>
    <w:pPr>
      <w:widowControl w:val="0"/>
      <w:autoSpaceDE w:val="0"/>
      <w:autoSpaceDN w:val="0"/>
      <w:spacing w:after="0" w:line="240" w:lineRule="auto"/>
      <w:ind w:left="116"/>
      <w:outlineLvl w:val="0"/>
    </w:pPr>
    <w:rPr>
      <w:rFonts w:ascii="Arial" w:eastAsia="Arial" w:hAnsi="Arial" w:cs="Arial"/>
      <w:b/>
      <w:bCs/>
      <w:kern w:val="0"/>
      <w:u w:val="single" w:color="000000"/>
      <w:lang w:val="es-ES"/>
      <w14:ligatures w14:val="none"/>
    </w:rPr>
  </w:style>
  <w:style w:type="paragraph" w:styleId="Ttulo2">
    <w:name w:val="heading 2"/>
    <w:basedOn w:val="Normal"/>
    <w:next w:val="Normal"/>
    <w:link w:val="Ttulo2Car"/>
    <w:uiPriority w:val="9"/>
    <w:semiHidden/>
    <w:unhideWhenUsed/>
    <w:qFormat/>
    <w:rsid w:val="00C560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C11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8A708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48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4813"/>
  </w:style>
  <w:style w:type="paragraph" w:styleId="Piedepgina">
    <w:name w:val="footer"/>
    <w:basedOn w:val="Normal"/>
    <w:link w:val="PiedepginaCar"/>
    <w:uiPriority w:val="99"/>
    <w:unhideWhenUsed/>
    <w:rsid w:val="006048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4813"/>
  </w:style>
  <w:style w:type="paragraph" w:styleId="Sinespaciado">
    <w:name w:val="No Spacing"/>
    <w:uiPriority w:val="1"/>
    <w:qFormat/>
    <w:rsid w:val="00604813"/>
    <w:pPr>
      <w:spacing w:after="0" w:line="240" w:lineRule="auto"/>
    </w:pPr>
    <w:rPr>
      <w:rFonts w:ascii="Calibri" w:eastAsia="Calibri" w:hAnsi="Calibri" w:cs="Times New Roman"/>
      <w:kern w:val="0"/>
      <w14:ligatures w14:val="none"/>
    </w:rPr>
  </w:style>
  <w:style w:type="table" w:styleId="Tablaconcuadrcula">
    <w:name w:val="Table Grid"/>
    <w:basedOn w:val="Tablanormal"/>
    <w:uiPriority w:val="59"/>
    <w:rsid w:val="00604813"/>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ulo 3,TIT 2 IND,Titulo parrafo,HOJA,Lista vistosa - Énfasis 11,Bolita,Lista HD,Viñeta 2,Guión,Párrafo de lista3,BOLA,Párrafo de lista21,Titulo 8,BOLADEF,Colorful List Accent 1,Colorful List - Accent 11,Viñeta 6,Párrafo de lista2,Ha"/>
    <w:basedOn w:val="Normal"/>
    <w:link w:val="PrrafodelistaCar"/>
    <w:uiPriority w:val="34"/>
    <w:qFormat/>
    <w:rsid w:val="00A86652"/>
    <w:pPr>
      <w:ind w:left="720"/>
      <w:contextualSpacing/>
    </w:pPr>
  </w:style>
  <w:style w:type="character" w:customStyle="1" w:styleId="Ttulo1Car">
    <w:name w:val="Título 1 Car"/>
    <w:basedOn w:val="Fuentedeprrafopredeter"/>
    <w:link w:val="Ttulo1"/>
    <w:uiPriority w:val="9"/>
    <w:rsid w:val="00832E23"/>
    <w:rPr>
      <w:rFonts w:ascii="Arial" w:eastAsia="Arial" w:hAnsi="Arial" w:cs="Arial"/>
      <w:b/>
      <w:bCs/>
      <w:kern w:val="0"/>
      <w:u w:val="single" w:color="000000"/>
      <w:lang w:val="es-ES"/>
      <w14:ligatures w14:val="none"/>
    </w:rPr>
  </w:style>
  <w:style w:type="paragraph" w:styleId="Textoindependiente">
    <w:name w:val="Body Text"/>
    <w:basedOn w:val="Normal"/>
    <w:link w:val="TextoindependienteCar"/>
    <w:uiPriority w:val="1"/>
    <w:qFormat/>
    <w:rsid w:val="00832E23"/>
    <w:pPr>
      <w:widowControl w:val="0"/>
      <w:autoSpaceDE w:val="0"/>
      <w:autoSpaceDN w:val="0"/>
      <w:spacing w:after="0" w:line="240" w:lineRule="auto"/>
    </w:pPr>
    <w:rPr>
      <w:rFonts w:ascii="Arial MT" w:eastAsia="Arial MT" w:hAnsi="Arial MT" w:cs="Arial MT"/>
      <w:kern w:val="0"/>
      <w:lang w:val="es-ES"/>
      <w14:ligatures w14:val="none"/>
    </w:rPr>
  </w:style>
  <w:style w:type="character" w:customStyle="1" w:styleId="TextoindependienteCar">
    <w:name w:val="Texto independiente Car"/>
    <w:basedOn w:val="Fuentedeprrafopredeter"/>
    <w:link w:val="Textoindependiente"/>
    <w:uiPriority w:val="1"/>
    <w:rsid w:val="00832E23"/>
    <w:rPr>
      <w:rFonts w:ascii="Arial MT" w:eastAsia="Arial MT" w:hAnsi="Arial MT" w:cs="Arial MT"/>
      <w:kern w:val="0"/>
      <w:lang w:val="es-ES"/>
      <w14:ligatures w14:val="none"/>
    </w:rPr>
  </w:style>
  <w:style w:type="paragraph" w:customStyle="1" w:styleId="TableParagraph">
    <w:name w:val="Table Paragraph"/>
    <w:basedOn w:val="Normal"/>
    <w:uiPriority w:val="1"/>
    <w:qFormat/>
    <w:rsid w:val="00832E23"/>
    <w:pPr>
      <w:widowControl w:val="0"/>
      <w:autoSpaceDE w:val="0"/>
      <w:autoSpaceDN w:val="0"/>
      <w:spacing w:after="0" w:line="240" w:lineRule="auto"/>
    </w:pPr>
    <w:rPr>
      <w:rFonts w:ascii="Arial MT" w:eastAsia="Arial MT" w:hAnsi="Arial MT" w:cs="Arial MT"/>
      <w:kern w:val="0"/>
      <w:lang w:val="es-ES"/>
      <w14:ligatures w14:val="none"/>
    </w:rPr>
  </w:style>
  <w:style w:type="character" w:styleId="Textoennegrita">
    <w:name w:val="Strong"/>
    <w:basedOn w:val="Fuentedeprrafopredeter"/>
    <w:uiPriority w:val="22"/>
    <w:qFormat/>
    <w:rsid w:val="00832E23"/>
    <w:rPr>
      <w:b/>
      <w:bCs/>
    </w:rPr>
  </w:style>
  <w:style w:type="paragraph" w:styleId="NormalWeb">
    <w:name w:val="Normal (Web)"/>
    <w:basedOn w:val="Normal"/>
    <w:uiPriority w:val="99"/>
    <w:unhideWhenUsed/>
    <w:rsid w:val="002C2AA3"/>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Ttulo3Car">
    <w:name w:val="Título 3 Car"/>
    <w:basedOn w:val="Fuentedeprrafopredeter"/>
    <w:link w:val="Ttulo3"/>
    <w:uiPriority w:val="9"/>
    <w:semiHidden/>
    <w:rsid w:val="00BC11FC"/>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C401FD"/>
    <w:rPr>
      <w:color w:val="0563C1" w:themeColor="hyperlink"/>
      <w:u w:val="single"/>
    </w:rPr>
  </w:style>
  <w:style w:type="character" w:styleId="Mencinsinresolver">
    <w:name w:val="Unresolved Mention"/>
    <w:basedOn w:val="Fuentedeprrafopredeter"/>
    <w:uiPriority w:val="99"/>
    <w:semiHidden/>
    <w:unhideWhenUsed/>
    <w:rsid w:val="00C401FD"/>
    <w:rPr>
      <w:color w:val="605E5C"/>
      <w:shd w:val="clear" w:color="auto" w:fill="E1DFDD"/>
    </w:rPr>
  </w:style>
  <w:style w:type="character" w:customStyle="1" w:styleId="Ttulo2Car">
    <w:name w:val="Título 2 Car"/>
    <w:basedOn w:val="Fuentedeprrafopredeter"/>
    <w:link w:val="Ttulo2"/>
    <w:uiPriority w:val="9"/>
    <w:semiHidden/>
    <w:rsid w:val="00C560C5"/>
    <w:rPr>
      <w:rFonts w:asciiTheme="majorHAnsi" w:eastAsiaTheme="majorEastAsia" w:hAnsiTheme="majorHAnsi" w:cstheme="majorBidi"/>
      <w:color w:val="2F5496" w:themeColor="accent1" w:themeShade="BF"/>
      <w:sz w:val="26"/>
      <w:szCs w:val="26"/>
    </w:rPr>
  </w:style>
  <w:style w:type="table" w:styleId="Tablanormal5">
    <w:name w:val="Plain Table 5"/>
    <w:basedOn w:val="Tablanormal"/>
    <w:uiPriority w:val="45"/>
    <w:rsid w:val="00260F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036D23"/>
    <w:rPr>
      <w:i/>
      <w:iCs/>
    </w:rPr>
  </w:style>
  <w:style w:type="character" w:customStyle="1" w:styleId="PrrafodelistaCar">
    <w:name w:val="Párrafo de lista Car"/>
    <w:aliases w:val="titulo 3 Car,TIT 2 IND Car,Titulo parrafo Car,HOJA Car,Lista vistosa - Énfasis 11 Car,Bolita Car,Lista HD Car,Viñeta 2 Car,Guión Car,Párrafo de lista3 Car,BOLA Car,Párrafo de lista21 Car,Titulo 8 Car,BOLADEF Car,Viñeta 6 Car,Ha Car"/>
    <w:link w:val="Prrafodelista"/>
    <w:uiPriority w:val="34"/>
    <w:qFormat/>
    <w:locked/>
    <w:rsid w:val="00660F2D"/>
  </w:style>
  <w:style w:type="character" w:customStyle="1" w:styleId="Ttulo4Car">
    <w:name w:val="Título 4 Car"/>
    <w:basedOn w:val="Fuentedeprrafopredeter"/>
    <w:link w:val="Ttulo4"/>
    <w:uiPriority w:val="9"/>
    <w:semiHidden/>
    <w:rsid w:val="008A7088"/>
    <w:rPr>
      <w:rFonts w:asciiTheme="majorHAnsi" w:eastAsiaTheme="majorEastAsia" w:hAnsiTheme="majorHAnsi" w:cstheme="majorBidi"/>
      <w:i/>
      <w:iCs/>
      <w:color w:val="2F5496" w:themeColor="accent1" w:themeShade="BF"/>
    </w:rPr>
  </w:style>
  <w:style w:type="table" w:styleId="Tablaconcuadrculaclara">
    <w:name w:val="Grid Table Light"/>
    <w:basedOn w:val="Tablanormal"/>
    <w:uiPriority w:val="40"/>
    <w:rsid w:val="00B119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3">
    <w:name w:val="Plain Table 3"/>
    <w:basedOn w:val="Tablanormal"/>
    <w:uiPriority w:val="43"/>
    <w:rsid w:val="00B119F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B119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B119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4">
    <w:name w:val="Plain Table 4"/>
    <w:basedOn w:val="Tablanormal"/>
    <w:uiPriority w:val="44"/>
    <w:rsid w:val="00B119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F51C9A"/>
    <w:pPr>
      <w:spacing w:after="0" w:line="240" w:lineRule="auto"/>
    </w:pPr>
    <w:rPr>
      <w:rFonts w:ascii="Calibri" w:eastAsia="Calibri" w:hAnsi="Calibri" w:cs="Calibri"/>
      <w:kern w:val="0"/>
      <w:sz w:val="20"/>
      <w:szCs w:val="20"/>
      <w:lang w:eastAsia="es-CO"/>
      <w14:ligatures w14:val="none"/>
    </w:rPr>
  </w:style>
  <w:style w:type="character" w:customStyle="1" w:styleId="TextonotapieCar">
    <w:name w:val="Texto nota pie Car"/>
    <w:basedOn w:val="Fuentedeprrafopredeter"/>
    <w:link w:val="Textonotapie"/>
    <w:uiPriority w:val="99"/>
    <w:semiHidden/>
    <w:rsid w:val="00F51C9A"/>
    <w:rPr>
      <w:rFonts w:ascii="Calibri" w:eastAsia="Calibri" w:hAnsi="Calibri" w:cs="Calibri"/>
      <w:kern w:val="0"/>
      <w:sz w:val="20"/>
      <w:szCs w:val="20"/>
      <w:lang w:eastAsia="es-CO"/>
      <w14:ligatures w14:val="none"/>
    </w:rPr>
  </w:style>
  <w:style w:type="character" w:styleId="Refdenotaalpie">
    <w:name w:val="footnote reference"/>
    <w:basedOn w:val="Fuentedeprrafopredeter"/>
    <w:uiPriority w:val="99"/>
    <w:semiHidden/>
    <w:unhideWhenUsed/>
    <w:rsid w:val="00F51C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13745">
      <w:bodyDiv w:val="1"/>
      <w:marLeft w:val="0"/>
      <w:marRight w:val="0"/>
      <w:marTop w:val="0"/>
      <w:marBottom w:val="0"/>
      <w:divBdr>
        <w:top w:val="none" w:sz="0" w:space="0" w:color="auto"/>
        <w:left w:val="none" w:sz="0" w:space="0" w:color="auto"/>
        <w:bottom w:val="none" w:sz="0" w:space="0" w:color="auto"/>
        <w:right w:val="none" w:sz="0" w:space="0" w:color="auto"/>
      </w:divBdr>
    </w:div>
    <w:div w:id="150606662">
      <w:bodyDiv w:val="1"/>
      <w:marLeft w:val="0"/>
      <w:marRight w:val="0"/>
      <w:marTop w:val="0"/>
      <w:marBottom w:val="0"/>
      <w:divBdr>
        <w:top w:val="none" w:sz="0" w:space="0" w:color="auto"/>
        <w:left w:val="none" w:sz="0" w:space="0" w:color="auto"/>
        <w:bottom w:val="none" w:sz="0" w:space="0" w:color="auto"/>
        <w:right w:val="none" w:sz="0" w:space="0" w:color="auto"/>
      </w:divBdr>
    </w:div>
    <w:div w:id="160707387">
      <w:bodyDiv w:val="1"/>
      <w:marLeft w:val="0"/>
      <w:marRight w:val="0"/>
      <w:marTop w:val="0"/>
      <w:marBottom w:val="0"/>
      <w:divBdr>
        <w:top w:val="none" w:sz="0" w:space="0" w:color="auto"/>
        <w:left w:val="none" w:sz="0" w:space="0" w:color="auto"/>
        <w:bottom w:val="none" w:sz="0" w:space="0" w:color="auto"/>
        <w:right w:val="none" w:sz="0" w:space="0" w:color="auto"/>
      </w:divBdr>
    </w:div>
    <w:div w:id="208809274">
      <w:bodyDiv w:val="1"/>
      <w:marLeft w:val="0"/>
      <w:marRight w:val="0"/>
      <w:marTop w:val="0"/>
      <w:marBottom w:val="0"/>
      <w:divBdr>
        <w:top w:val="none" w:sz="0" w:space="0" w:color="auto"/>
        <w:left w:val="none" w:sz="0" w:space="0" w:color="auto"/>
        <w:bottom w:val="none" w:sz="0" w:space="0" w:color="auto"/>
        <w:right w:val="none" w:sz="0" w:space="0" w:color="auto"/>
      </w:divBdr>
    </w:div>
    <w:div w:id="277106681">
      <w:bodyDiv w:val="1"/>
      <w:marLeft w:val="0"/>
      <w:marRight w:val="0"/>
      <w:marTop w:val="0"/>
      <w:marBottom w:val="0"/>
      <w:divBdr>
        <w:top w:val="none" w:sz="0" w:space="0" w:color="auto"/>
        <w:left w:val="none" w:sz="0" w:space="0" w:color="auto"/>
        <w:bottom w:val="none" w:sz="0" w:space="0" w:color="auto"/>
        <w:right w:val="none" w:sz="0" w:space="0" w:color="auto"/>
      </w:divBdr>
    </w:div>
    <w:div w:id="389232763">
      <w:bodyDiv w:val="1"/>
      <w:marLeft w:val="0"/>
      <w:marRight w:val="0"/>
      <w:marTop w:val="0"/>
      <w:marBottom w:val="0"/>
      <w:divBdr>
        <w:top w:val="none" w:sz="0" w:space="0" w:color="auto"/>
        <w:left w:val="none" w:sz="0" w:space="0" w:color="auto"/>
        <w:bottom w:val="none" w:sz="0" w:space="0" w:color="auto"/>
        <w:right w:val="none" w:sz="0" w:space="0" w:color="auto"/>
      </w:divBdr>
    </w:div>
    <w:div w:id="491602142">
      <w:bodyDiv w:val="1"/>
      <w:marLeft w:val="0"/>
      <w:marRight w:val="0"/>
      <w:marTop w:val="0"/>
      <w:marBottom w:val="0"/>
      <w:divBdr>
        <w:top w:val="none" w:sz="0" w:space="0" w:color="auto"/>
        <w:left w:val="none" w:sz="0" w:space="0" w:color="auto"/>
        <w:bottom w:val="none" w:sz="0" w:space="0" w:color="auto"/>
        <w:right w:val="none" w:sz="0" w:space="0" w:color="auto"/>
      </w:divBdr>
    </w:div>
    <w:div w:id="516235394">
      <w:bodyDiv w:val="1"/>
      <w:marLeft w:val="0"/>
      <w:marRight w:val="0"/>
      <w:marTop w:val="0"/>
      <w:marBottom w:val="0"/>
      <w:divBdr>
        <w:top w:val="none" w:sz="0" w:space="0" w:color="auto"/>
        <w:left w:val="none" w:sz="0" w:space="0" w:color="auto"/>
        <w:bottom w:val="none" w:sz="0" w:space="0" w:color="auto"/>
        <w:right w:val="none" w:sz="0" w:space="0" w:color="auto"/>
      </w:divBdr>
    </w:div>
    <w:div w:id="593637514">
      <w:bodyDiv w:val="1"/>
      <w:marLeft w:val="0"/>
      <w:marRight w:val="0"/>
      <w:marTop w:val="0"/>
      <w:marBottom w:val="0"/>
      <w:divBdr>
        <w:top w:val="none" w:sz="0" w:space="0" w:color="auto"/>
        <w:left w:val="none" w:sz="0" w:space="0" w:color="auto"/>
        <w:bottom w:val="none" w:sz="0" w:space="0" w:color="auto"/>
        <w:right w:val="none" w:sz="0" w:space="0" w:color="auto"/>
      </w:divBdr>
    </w:div>
    <w:div w:id="722369791">
      <w:bodyDiv w:val="1"/>
      <w:marLeft w:val="0"/>
      <w:marRight w:val="0"/>
      <w:marTop w:val="0"/>
      <w:marBottom w:val="0"/>
      <w:divBdr>
        <w:top w:val="none" w:sz="0" w:space="0" w:color="auto"/>
        <w:left w:val="none" w:sz="0" w:space="0" w:color="auto"/>
        <w:bottom w:val="none" w:sz="0" w:space="0" w:color="auto"/>
        <w:right w:val="none" w:sz="0" w:space="0" w:color="auto"/>
      </w:divBdr>
    </w:div>
    <w:div w:id="740252917">
      <w:bodyDiv w:val="1"/>
      <w:marLeft w:val="0"/>
      <w:marRight w:val="0"/>
      <w:marTop w:val="0"/>
      <w:marBottom w:val="0"/>
      <w:divBdr>
        <w:top w:val="none" w:sz="0" w:space="0" w:color="auto"/>
        <w:left w:val="none" w:sz="0" w:space="0" w:color="auto"/>
        <w:bottom w:val="none" w:sz="0" w:space="0" w:color="auto"/>
        <w:right w:val="none" w:sz="0" w:space="0" w:color="auto"/>
      </w:divBdr>
    </w:div>
    <w:div w:id="743066888">
      <w:bodyDiv w:val="1"/>
      <w:marLeft w:val="0"/>
      <w:marRight w:val="0"/>
      <w:marTop w:val="0"/>
      <w:marBottom w:val="0"/>
      <w:divBdr>
        <w:top w:val="none" w:sz="0" w:space="0" w:color="auto"/>
        <w:left w:val="none" w:sz="0" w:space="0" w:color="auto"/>
        <w:bottom w:val="none" w:sz="0" w:space="0" w:color="auto"/>
        <w:right w:val="none" w:sz="0" w:space="0" w:color="auto"/>
      </w:divBdr>
    </w:div>
    <w:div w:id="768083911">
      <w:bodyDiv w:val="1"/>
      <w:marLeft w:val="0"/>
      <w:marRight w:val="0"/>
      <w:marTop w:val="0"/>
      <w:marBottom w:val="0"/>
      <w:divBdr>
        <w:top w:val="none" w:sz="0" w:space="0" w:color="auto"/>
        <w:left w:val="none" w:sz="0" w:space="0" w:color="auto"/>
        <w:bottom w:val="none" w:sz="0" w:space="0" w:color="auto"/>
        <w:right w:val="none" w:sz="0" w:space="0" w:color="auto"/>
      </w:divBdr>
    </w:div>
    <w:div w:id="813988877">
      <w:bodyDiv w:val="1"/>
      <w:marLeft w:val="0"/>
      <w:marRight w:val="0"/>
      <w:marTop w:val="0"/>
      <w:marBottom w:val="0"/>
      <w:divBdr>
        <w:top w:val="none" w:sz="0" w:space="0" w:color="auto"/>
        <w:left w:val="none" w:sz="0" w:space="0" w:color="auto"/>
        <w:bottom w:val="none" w:sz="0" w:space="0" w:color="auto"/>
        <w:right w:val="none" w:sz="0" w:space="0" w:color="auto"/>
      </w:divBdr>
    </w:div>
    <w:div w:id="836262150">
      <w:bodyDiv w:val="1"/>
      <w:marLeft w:val="0"/>
      <w:marRight w:val="0"/>
      <w:marTop w:val="0"/>
      <w:marBottom w:val="0"/>
      <w:divBdr>
        <w:top w:val="none" w:sz="0" w:space="0" w:color="auto"/>
        <w:left w:val="none" w:sz="0" w:space="0" w:color="auto"/>
        <w:bottom w:val="none" w:sz="0" w:space="0" w:color="auto"/>
        <w:right w:val="none" w:sz="0" w:space="0" w:color="auto"/>
      </w:divBdr>
    </w:div>
    <w:div w:id="875772859">
      <w:bodyDiv w:val="1"/>
      <w:marLeft w:val="0"/>
      <w:marRight w:val="0"/>
      <w:marTop w:val="0"/>
      <w:marBottom w:val="0"/>
      <w:divBdr>
        <w:top w:val="none" w:sz="0" w:space="0" w:color="auto"/>
        <w:left w:val="none" w:sz="0" w:space="0" w:color="auto"/>
        <w:bottom w:val="none" w:sz="0" w:space="0" w:color="auto"/>
        <w:right w:val="none" w:sz="0" w:space="0" w:color="auto"/>
      </w:divBdr>
    </w:div>
    <w:div w:id="910311484">
      <w:bodyDiv w:val="1"/>
      <w:marLeft w:val="0"/>
      <w:marRight w:val="0"/>
      <w:marTop w:val="0"/>
      <w:marBottom w:val="0"/>
      <w:divBdr>
        <w:top w:val="none" w:sz="0" w:space="0" w:color="auto"/>
        <w:left w:val="none" w:sz="0" w:space="0" w:color="auto"/>
        <w:bottom w:val="none" w:sz="0" w:space="0" w:color="auto"/>
        <w:right w:val="none" w:sz="0" w:space="0" w:color="auto"/>
      </w:divBdr>
    </w:div>
    <w:div w:id="941953015">
      <w:bodyDiv w:val="1"/>
      <w:marLeft w:val="0"/>
      <w:marRight w:val="0"/>
      <w:marTop w:val="0"/>
      <w:marBottom w:val="0"/>
      <w:divBdr>
        <w:top w:val="none" w:sz="0" w:space="0" w:color="auto"/>
        <w:left w:val="none" w:sz="0" w:space="0" w:color="auto"/>
        <w:bottom w:val="none" w:sz="0" w:space="0" w:color="auto"/>
        <w:right w:val="none" w:sz="0" w:space="0" w:color="auto"/>
      </w:divBdr>
    </w:div>
    <w:div w:id="957176571">
      <w:bodyDiv w:val="1"/>
      <w:marLeft w:val="0"/>
      <w:marRight w:val="0"/>
      <w:marTop w:val="0"/>
      <w:marBottom w:val="0"/>
      <w:divBdr>
        <w:top w:val="none" w:sz="0" w:space="0" w:color="auto"/>
        <w:left w:val="none" w:sz="0" w:space="0" w:color="auto"/>
        <w:bottom w:val="none" w:sz="0" w:space="0" w:color="auto"/>
        <w:right w:val="none" w:sz="0" w:space="0" w:color="auto"/>
      </w:divBdr>
    </w:div>
    <w:div w:id="1028750362">
      <w:bodyDiv w:val="1"/>
      <w:marLeft w:val="0"/>
      <w:marRight w:val="0"/>
      <w:marTop w:val="0"/>
      <w:marBottom w:val="0"/>
      <w:divBdr>
        <w:top w:val="none" w:sz="0" w:space="0" w:color="auto"/>
        <w:left w:val="none" w:sz="0" w:space="0" w:color="auto"/>
        <w:bottom w:val="none" w:sz="0" w:space="0" w:color="auto"/>
        <w:right w:val="none" w:sz="0" w:space="0" w:color="auto"/>
      </w:divBdr>
    </w:div>
    <w:div w:id="1047754067">
      <w:bodyDiv w:val="1"/>
      <w:marLeft w:val="0"/>
      <w:marRight w:val="0"/>
      <w:marTop w:val="0"/>
      <w:marBottom w:val="0"/>
      <w:divBdr>
        <w:top w:val="none" w:sz="0" w:space="0" w:color="auto"/>
        <w:left w:val="none" w:sz="0" w:space="0" w:color="auto"/>
        <w:bottom w:val="none" w:sz="0" w:space="0" w:color="auto"/>
        <w:right w:val="none" w:sz="0" w:space="0" w:color="auto"/>
      </w:divBdr>
    </w:div>
    <w:div w:id="1053500837">
      <w:bodyDiv w:val="1"/>
      <w:marLeft w:val="0"/>
      <w:marRight w:val="0"/>
      <w:marTop w:val="0"/>
      <w:marBottom w:val="0"/>
      <w:divBdr>
        <w:top w:val="none" w:sz="0" w:space="0" w:color="auto"/>
        <w:left w:val="none" w:sz="0" w:space="0" w:color="auto"/>
        <w:bottom w:val="none" w:sz="0" w:space="0" w:color="auto"/>
        <w:right w:val="none" w:sz="0" w:space="0" w:color="auto"/>
      </w:divBdr>
    </w:div>
    <w:div w:id="1313565112">
      <w:bodyDiv w:val="1"/>
      <w:marLeft w:val="0"/>
      <w:marRight w:val="0"/>
      <w:marTop w:val="0"/>
      <w:marBottom w:val="0"/>
      <w:divBdr>
        <w:top w:val="none" w:sz="0" w:space="0" w:color="auto"/>
        <w:left w:val="none" w:sz="0" w:space="0" w:color="auto"/>
        <w:bottom w:val="none" w:sz="0" w:space="0" w:color="auto"/>
        <w:right w:val="none" w:sz="0" w:space="0" w:color="auto"/>
      </w:divBdr>
    </w:div>
    <w:div w:id="1337996873">
      <w:bodyDiv w:val="1"/>
      <w:marLeft w:val="0"/>
      <w:marRight w:val="0"/>
      <w:marTop w:val="0"/>
      <w:marBottom w:val="0"/>
      <w:divBdr>
        <w:top w:val="none" w:sz="0" w:space="0" w:color="auto"/>
        <w:left w:val="none" w:sz="0" w:space="0" w:color="auto"/>
        <w:bottom w:val="none" w:sz="0" w:space="0" w:color="auto"/>
        <w:right w:val="none" w:sz="0" w:space="0" w:color="auto"/>
      </w:divBdr>
    </w:div>
    <w:div w:id="1506164786">
      <w:bodyDiv w:val="1"/>
      <w:marLeft w:val="0"/>
      <w:marRight w:val="0"/>
      <w:marTop w:val="0"/>
      <w:marBottom w:val="0"/>
      <w:divBdr>
        <w:top w:val="none" w:sz="0" w:space="0" w:color="auto"/>
        <w:left w:val="none" w:sz="0" w:space="0" w:color="auto"/>
        <w:bottom w:val="none" w:sz="0" w:space="0" w:color="auto"/>
        <w:right w:val="none" w:sz="0" w:space="0" w:color="auto"/>
      </w:divBdr>
    </w:div>
    <w:div w:id="1518155756">
      <w:bodyDiv w:val="1"/>
      <w:marLeft w:val="0"/>
      <w:marRight w:val="0"/>
      <w:marTop w:val="0"/>
      <w:marBottom w:val="0"/>
      <w:divBdr>
        <w:top w:val="none" w:sz="0" w:space="0" w:color="auto"/>
        <w:left w:val="none" w:sz="0" w:space="0" w:color="auto"/>
        <w:bottom w:val="none" w:sz="0" w:space="0" w:color="auto"/>
        <w:right w:val="none" w:sz="0" w:space="0" w:color="auto"/>
      </w:divBdr>
    </w:div>
    <w:div w:id="1518227271">
      <w:bodyDiv w:val="1"/>
      <w:marLeft w:val="0"/>
      <w:marRight w:val="0"/>
      <w:marTop w:val="0"/>
      <w:marBottom w:val="0"/>
      <w:divBdr>
        <w:top w:val="none" w:sz="0" w:space="0" w:color="auto"/>
        <w:left w:val="none" w:sz="0" w:space="0" w:color="auto"/>
        <w:bottom w:val="none" w:sz="0" w:space="0" w:color="auto"/>
        <w:right w:val="none" w:sz="0" w:space="0" w:color="auto"/>
      </w:divBdr>
    </w:div>
    <w:div w:id="1596471901">
      <w:bodyDiv w:val="1"/>
      <w:marLeft w:val="0"/>
      <w:marRight w:val="0"/>
      <w:marTop w:val="0"/>
      <w:marBottom w:val="0"/>
      <w:divBdr>
        <w:top w:val="none" w:sz="0" w:space="0" w:color="auto"/>
        <w:left w:val="none" w:sz="0" w:space="0" w:color="auto"/>
        <w:bottom w:val="none" w:sz="0" w:space="0" w:color="auto"/>
        <w:right w:val="none" w:sz="0" w:space="0" w:color="auto"/>
      </w:divBdr>
    </w:div>
    <w:div w:id="1627083283">
      <w:bodyDiv w:val="1"/>
      <w:marLeft w:val="0"/>
      <w:marRight w:val="0"/>
      <w:marTop w:val="0"/>
      <w:marBottom w:val="0"/>
      <w:divBdr>
        <w:top w:val="none" w:sz="0" w:space="0" w:color="auto"/>
        <w:left w:val="none" w:sz="0" w:space="0" w:color="auto"/>
        <w:bottom w:val="none" w:sz="0" w:space="0" w:color="auto"/>
        <w:right w:val="none" w:sz="0" w:space="0" w:color="auto"/>
      </w:divBdr>
    </w:div>
    <w:div w:id="1756433124">
      <w:bodyDiv w:val="1"/>
      <w:marLeft w:val="0"/>
      <w:marRight w:val="0"/>
      <w:marTop w:val="0"/>
      <w:marBottom w:val="0"/>
      <w:divBdr>
        <w:top w:val="none" w:sz="0" w:space="0" w:color="auto"/>
        <w:left w:val="none" w:sz="0" w:space="0" w:color="auto"/>
        <w:bottom w:val="none" w:sz="0" w:space="0" w:color="auto"/>
        <w:right w:val="none" w:sz="0" w:space="0" w:color="auto"/>
      </w:divBdr>
    </w:div>
    <w:div w:id="1768652782">
      <w:bodyDiv w:val="1"/>
      <w:marLeft w:val="0"/>
      <w:marRight w:val="0"/>
      <w:marTop w:val="0"/>
      <w:marBottom w:val="0"/>
      <w:divBdr>
        <w:top w:val="none" w:sz="0" w:space="0" w:color="auto"/>
        <w:left w:val="none" w:sz="0" w:space="0" w:color="auto"/>
        <w:bottom w:val="none" w:sz="0" w:space="0" w:color="auto"/>
        <w:right w:val="none" w:sz="0" w:space="0" w:color="auto"/>
      </w:divBdr>
    </w:div>
    <w:div w:id="1893730836">
      <w:bodyDiv w:val="1"/>
      <w:marLeft w:val="0"/>
      <w:marRight w:val="0"/>
      <w:marTop w:val="0"/>
      <w:marBottom w:val="0"/>
      <w:divBdr>
        <w:top w:val="none" w:sz="0" w:space="0" w:color="auto"/>
        <w:left w:val="none" w:sz="0" w:space="0" w:color="auto"/>
        <w:bottom w:val="none" w:sz="0" w:space="0" w:color="auto"/>
        <w:right w:val="none" w:sz="0" w:space="0" w:color="auto"/>
      </w:divBdr>
    </w:div>
    <w:div w:id="1900702427">
      <w:bodyDiv w:val="1"/>
      <w:marLeft w:val="0"/>
      <w:marRight w:val="0"/>
      <w:marTop w:val="0"/>
      <w:marBottom w:val="0"/>
      <w:divBdr>
        <w:top w:val="none" w:sz="0" w:space="0" w:color="auto"/>
        <w:left w:val="none" w:sz="0" w:space="0" w:color="auto"/>
        <w:bottom w:val="none" w:sz="0" w:space="0" w:color="auto"/>
        <w:right w:val="none" w:sz="0" w:space="0" w:color="auto"/>
      </w:divBdr>
    </w:div>
    <w:div w:id="1903297568">
      <w:bodyDiv w:val="1"/>
      <w:marLeft w:val="0"/>
      <w:marRight w:val="0"/>
      <w:marTop w:val="0"/>
      <w:marBottom w:val="0"/>
      <w:divBdr>
        <w:top w:val="none" w:sz="0" w:space="0" w:color="auto"/>
        <w:left w:val="none" w:sz="0" w:space="0" w:color="auto"/>
        <w:bottom w:val="none" w:sz="0" w:space="0" w:color="auto"/>
        <w:right w:val="none" w:sz="0" w:space="0" w:color="auto"/>
      </w:divBdr>
    </w:div>
    <w:div w:id="1907911426">
      <w:bodyDiv w:val="1"/>
      <w:marLeft w:val="0"/>
      <w:marRight w:val="0"/>
      <w:marTop w:val="0"/>
      <w:marBottom w:val="0"/>
      <w:divBdr>
        <w:top w:val="none" w:sz="0" w:space="0" w:color="auto"/>
        <w:left w:val="none" w:sz="0" w:space="0" w:color="auto"/>
        <w:bottom w:val="none" w:sz="0" w:space="0" w:color="auto"/>
        <w:right w:val="none" w:sz="0" w:space="0" w:color="auto"/>
      </w:divBdr>
    </w:div>
    <w:div w:id="1980576054">
      <w:bodyDiv w:val="1"/>
      <w:marLeft w:val="0"/>
      <w:marRight w:val="0"/>
      <w:marTop w:val="0"/>
      <w:marBottom w:val="0"/>
      <w:divBdr>
        <w:top w:val="none" w:sz="0" w:space="0" w:color="auto"/>
        <w:left w:val="none" w:sz="0" w:space="0" w:color="auto"/>
        <w:bottom w:val="none" w:sz="0" w:space="0" w:color="auto"/>
        <w:right w:val="none" w:sz="0" w:space="0" w:color="auto"/>
      </w:divBdr>
    </w:div>
    <w:div w:id="1982692137">
      <w:bodyDiv w:val="1"/>
      <w:marLeft w:val="0"/>
      <w:marRight w:val="0"/>
      <w:marTop w:val="0"/>
      <w:marBottom w:val="0"/>
      <w:divBdr>
        <w:top w:val="none" w:sz="0" w:space="0" w:color="auto"/>
        <w:left w:val="none" w:sz="0" w:space="0" w:color="auto"/>
        <w:bottom w:val="none" w:sz="0" w:space="0" w:color="auto"/>
        <w:right w:val="none" w:sz="0" w:space="0" w:color="auto"/>
      </w:divBdr>
    </w:div>
    <w:div w:id="1990132413">
      <w:bodyDiv w:val="1"/>
      <w:marLeft w:val="0"/>
      <w:marRight w:val="0"/>
      <w:marTop w:val="0"/>
      <w:marBottom w:val="0"/>
      <w:divBdr>
        <w:top w:val="none" w:sz="0" w:space="0" w:color="auto"/>
        <w:left w:val="none" w:sz="0" w:space="0" w:color="auto"/>
        <w:bottom w:val="none" w:sz="0" w:space="0" w:color="auto"/>
        <w:right w:val="none" w:sz="0" w:space="0" w:color="auto"/>
      </w:divBdr>
    </w:div>
    <w:div w:id="2069762668">
      <w:bodyDiv w:val="1"/>
      <w:marLeft w:val="0"/>
      <w:marRight w:val="0"/>
      <w:marTop w:val="0"/>
      <w:marBottom w:val="0"/>
      <w:divBdr>
        <w:top w:val="none" w:sz="0" w:space="0" w:color="auto"/>
        <w:left w:val="none" w:sz="0" w:space="0" w:color="auto"/>
        <w:bottom w:val="none" w:sz="0" w:space="0" w:color="auto"/>
        <w:right w:val="none" w:sz="0" w:space="0" w:color="auto"/>
      </w:divBdr>
    </w:div>
    <w:div w:id="2097165798">
      <w:bodyDiv w:val="1"/>
      <w:marLeft w:val="0"/>
      <w:marRight w:val="0"/>
      <w:marTop w:val="0"/>
      <w:marBottom w:val="0"/>
      <w:divBdr>
        <w:top w:val="none" w:sz="0" w:space="0" w:color="auto"/>
        <w:left w:val="none" w:sz="0" w:space="0" w:color="auto"/>
        <w:bottom w:val="none" w:sz="0" w:space="0" w:color="auto"/>
        <w:right w:val="none" w:sz="0" w:space="0" w:color="auto"/>
      </w:divBdr>
    </w:div>
    <w:div w:id="211112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29.emf"/><Relationship Id="rId1" Type="http://schemas.openxmlformats.org/officeDocument/2006/relationships/image" Target="media/image28.png"/><Relationship Id="rId4"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D8CE2-E796-4D77-9DA5-11E7396AD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50</Pages>
  <Words>6851</Words>
  <Characters>37686</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leydi vasquez quintero</dc:creator>
  <cp:keywords/>
  <dc:description/>
  <cp:lastModifiedBy>Elkin Ramirez</cp:lastModifiedBy>
  <cp:revision>197</cp:revision>
  <cp:lastPrinted>2025-02-25T02:03:00Z</cp:lastPrinted>
  <dcterms:created xsi:type="dcterms:W3CDTF">2024-01-21T15:33:00Z</dcterms:created>
  <dcterms:modified xsi:type="dcterms:W3CDTF">2025-05-23T23:48:00Z</dcterms:modified>
</cp:coreProperties>
</file>