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2" w:rightFromText="182" w:vertAnchor="page" w:horzAnchor="page" w:tblpXSpec="center" w:tblpY="12747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0"/>
      </w:tblGrid>
      <w:tr w14:paraId="75A5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5100" w:type="dxa"/>
            <w:noWrap w:val="0"/>
            <w:vAlign w:val="center"/>
          </w:tcPr>
          <w:p w14:paraId="30180978">
            <w:pPr>
              <w:spacing w:before="94" w:after="0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CENTRO EDUCATIVO RURAL EL RECREO</w:t>
            </w:r>
          </w:p>
          <w:p w14:paraId="5BD43B15">
            <w:pPr>
              <w:spacing w:before="94" w:after="0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Sardinata Norte de Santander</w:t>
            </w:r>
          </w:p>
          <w:p w14:paraId="6EA94DA9">
            <w:pPr>
              <w:pStyle w:val="33"/>
              <w:jc w:val="right"/>
              <w:rPr>
                <w:color w:val="4472C4" w:themeColor="accent1"/>
                <w:sz w:val="36"/>
                <w:szCs w:val="36"/>
                <w:lang w:val="es-CO"/>
                <w14:textFill>
                  <w14:solidFill>
                    <w14:schemeClr w14:val="accent1"/>
                  </w14:solidFill>
                </w14:textFill>
              </w:rPr>
            </w:pPr>
          </w:p>
          <w:p w14:paraId="1358DF7B">
            <w:pPr>
              <w:pStyle w:val="2"/>
              <w:jc w:val="center"/>
              <w:rPr>
                <w:rFonts w:hint="eastAsia"/>
              </w:rPr>
            </w:pPr>
          </w:p>
          <w:p w14:paraId="5ACBAAF3">
            <w:pPr>
              <w:pStyle w:val="4"/>
              <w:jc w:val="center"/>
              <w:rPr>
                <w:rFonts w:hint="eastAsia"/>
                <w:lang w:val="en-US"/>
              </w:rPr>
            </w:pPr>
          </w:p>
        </w:tc>
      </w:tr>
    </w:tbl>
    <w:p w14:paraId="70807882">
      <w:pPr>
        <w:rPr>
          <w:rFonts w:ascii="Arial" w:hAnsi="Arial" w:cs="Arial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bCs/>
          <w:sz w:val="56"/>
          <w:szCs w:val="56"/>
        </w:rPr>
        <w:t>"C</w:t>
      </w:r>
      <w:r>
        <w:rPr>
          <w:rFonts w:ascii="Arial" w:hAnsi="Arial" w:cs="Arial"/>
          <w:bCs/>
          <w:sz w:val="56"/>
          <w:szCs w:val="56"/>
        </w:rPr>
        <w:t>reciendo con Arte: Exploración Creativa en la Primera Infancia"</w:t>
      </w:r>
    </w:p>
    <w:p w14:paraId="7A643BA4">
      <w:pPr>
        <w:rPr>
          <w:rFonts w:hint="eastAsia"/>
        </w:rPr>
      </w:pPr>
      <w:r>
        <w:rPr>
          <w:rFonts w:hint="eastAsia"/>
          <w:lang/>
        </w:rPr>
        <w:pict>
          <v:shape id="_x0000_s2051" o:spid="_x0000_s2051" o:spt="75" alt="dcd8b760b3af74b7f6365404" type="#_x0000_t75" style="position:absolute;left:0pt;height:644.55pt;width:612.15pt;mso-position-horizontal:left;mso-position-horizontal-relative:page;mso-position-vertical:top;mso-position-vertical-relative:page;z-index:-251657216;mso-width-relative:page;mso-height-relative:page;" filled="f" o:preferrelative="f" stroked="f" coordsize="21600,21600">
            <v:path/>
            <v:fill on="f" focussize="0,0"/>
            <v:stroke on="f"/>
            <v:imagedata r:id="rId8" o:title="dcd8b760b3af74b7f6365404"/>
            <o:lock v:ext="edit" aspectratio="f"/>
          </v:shape>
        </w:pict>
      </w:r>
    </w:p>
    <w:p w14:paraId="786441A5">
      <w:pPr>
        <w:spacing w:before="94"/>
        <w:jc w:val="both"/>
        <w:rPr>
          <w:rFonts w:ascii="Arial" w:hAnsi="Arial" w:eastAsia="Arial" w:cs="Arial"/>
          <w:b/>
        </w:rPr>
        <w:sectPr>
          <w:headerReference r:id="rId5" w:type="default"/>
          <w:footerReference r:id="rId6" w:type="default"/>
          <w:pgSz w:w="12240" w:h="15840"/>
          <w:pgMar w:top="2127" w:right="1701" w:bottom="1417" w:left="1701" w:header="708" w:footer="708" w:gutter="0"/>
          <w:pgNumType w:start="1"/>
          <w:cols w:space="720" w:num="1"/>
        </w:sectPr>
      </w:pPr>
    </w:p>
    <w:p w14:paraId="2B724DA3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Título del proyecto</w:t>
      </w:r>
      <w:r>
        <w:rPr>
          <w:rFonts w:ascii="Arial" w:hAnsi="Arial" w:eastAsia="Arial" w:cs="Arial"/>
        </w:rPr>
        <w:t xml:space="preserve">: </w:t>
      </w:r>
    </w:p>
    <w:p w14:paraId="340C6A01">
      <w:pPr>
        <w:rPr>
          <w:rFonts w:ascii="Arial" w:hAnsi="Arial" w:cs="Arial"/>
        </w:rPr>
      </w:pPr>
      <w:r>
        <w:rPr>
          <w:rFonts w:ascii="Arial" w:hAnsi="Arial" w:cs="Arial"/>
          <w:bCs/>
        </w:rPr>
        <w:t>"Creciendo con Arte: Exploración Creativa en la Primera Infancia"</w:t>
      </w:r>
    </w:p>
    <w:p w14:paraId="5B192348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Entidad responsable del proyecto</w:t>
      </w:r>
      <w:r>
        <w:rPr>
          <w:rFonts w:ascii="Arial" w:hAnsi="Arial" w:eastAsia="Arial" w:cs="Arial"/>
        </w:rPr>
        <w:t xml:space="preserve">: </w:t>
      </w:r>
    </w:p>
    <w:p w14:paraId="713D8433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Centro Educativo Rural El Recreo</w:t>
      </w:r>
    </w:p>
    <w:p w14:paraId="7D4A6852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Lectura de contexto</w:t>
      </w:r>
    </w:p>
    <w:p w14:paraId="0D5366FD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Los niños y niñas de primera infancia del CER EL RECREO del corregimiento de las mercedes están dentro de la población con alto riesgo de vulnerabilidad. </w:t>
      </w:r>
    </w:p>
    <w:p w14:paraId="65CA00BD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Los espacios de educación inicial del CER EL RECREO para la formación inicial carecen de las condiciones mínimas para ofertar una mayor cobertura.</w:t>
      </w:r>
    </w:p>
    <w:p w14:paraId="0567A512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En nuestras 15 sedes del CER EL RECREO, para los niños y niñas de primera infancia, no hay materiales ni recursos didácticos tradicionales. no hay juguetes, libros o colores. pero eso no detiene sus ganas de aprender y descubrir. con lo que tenemos —las hojas que caen de los árboles, el barro que moja sus manos, las piedras y flores del camino— ellos crean, juegan y aprenden. cada piedra es un cuento, cada sonido del río es una canción, y cada movimiento bajo el sol es una danza. sin materiales ni juguetes, los niños aprenden con el corazón y con la tierra, porque aquí, la naturaleza es su mejor maestra y el juego es su forma de conocer el mundo.</w:t>
      </w:r>
    </w:p>
    <w:p w14:paraId="45176E5D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Aprovechando los recursos de gratuidad de primera infancia y la asignación general de participación vemos la necesidad de fortalecer los ambientes pedagógicos de los niños y niñas de primera infancia.</w:t>
      </w:r>
    </w:p>
    <w:p w14:paraId="15DC331E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Además, vemos que es el momento de adquirir dotaciones para las 15 sedes en muebles según las indicaciones del MEN, material pedagógico y colecciones infantiles.</w:t>
      </w:r>
    </w:p>
    <w:p w14:paraId="27C557DA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Justificación</w:t>
      </w:r>
      <w:r>
        <w:rPr>
          <w:rFonts w:ascii="Arial" w:hAnsi="Arial" w:eastAsia="Arial" w:cs="Arial"/>
        </w:rPr>
        <w:t xml:space="preserve">: </w:t>
      </w:r>
    </w:p>
    <w:p w14:paraId="0400BB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primera infancia es una etapa clave en el desarrollo integral de los niños y niñas, donde el arte se convierte en una herramienta fundamental para estimular la creatividad, la motricidad, la expresión emocional y el pensamiento simbólico. Este proyecto busca generar un espacio integral de aprendizaje lúdico a través de la danza, la música, el teatro y las manualidades, permitiendo a los niños y niñas explorar libremente su mundo interno y externo.</w:t>
      </w:r>
    </w:p>
    <w:p w14:paraId="2300F76F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Objetivo principal</w:t>
      </w:r>
      <w:r>
        <w:rPr>
          <w:rFonts w:ascii="Arial" w:hAnsi="Arial" w:eastAsia="Arial" w:cs="Arial"/>
        </w:rPr>
        <w:t xml:space="preserve">: </w:t>
      </w:r>
    </w:p>
    <w:p w14:paraId="70EA9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Fomentar el desarrollo integral de los niños y niñas de primera infancia mediante experiencias artísticas que fortalezcan sus habilidades cognitivas, socioemocionales y motrices.</w:t>
      </w:r>
    </w:p>
    <w:p w14:paraId="51E43573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Objetivos específicos</w:t>
      </w:r>
      <w:r>
        <w:rPr>
          <w:rFonts w:ascii="Arial" w:hAnsi="Arial" w:eastAsia="Arial" w:cs="Arial"/>
        </w:rPr>
        <w:t xml:space="preserve">: </w:t>
      </w:r>
    </w:p>
    <w:p w14:paraId="42A89EA7">
      <w:pPr>
        <w:pStyle w:val="29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bCs/>
        </w:rPr>
        <w:t>Estimular el desarrollo sensorial y motor</w:t>
      </w:r>
      <w:r>
        <w:rPr>
          <w:rFonts w:ascii="Arial" w:hAnsi="Arial" w:eastAsia="Times New Roman" w:cs="Arial"/>
        </w:rPr>
        <w:t xml:space="preserve"> de los niños y niñas mediante actividades artísticas adaptadas a su etapa de desarrollo.</w:t>
      </w:r>
    </w:p>
    <w:p w14:paraId="0EA96026">
      <w:pPr>
        <w:pStyle w:val="29"/>
        <w:spacing w:before="100" w:beforeAutospacing="1" w:after="100" w:afterAutospacing="1" w:line="240" w:lineRule="auto"/>
        <w:jc w:val="both"/>
        <w:rPr>
          <w:rFonts w:ascii="Arial" w:hAnsi="Arial" w:eastAsia="Times New Roman" w:cs="Arial"/>
        </w:rPr>
      </w:pPr>
    </w:p>
    <w:p w14:paraId="2A8CE632">
      <w:pPr>
        <w:pStyle w:val="29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bCs/>
        </w:rPr>
        <w:t>Fomentar la expresión emocional y la creatividad</w:t>
      </w:r>
      <w:r>
        <w:rPr>
          <w:rFonts w:ascii="Arial" w:hAnsi="Arial" w:eastAsia="Times New Roman" w:cs="Arial"/>
        </w:rPr>
        <w:t>, brindando espacios seguros donde los niños puedan explorar libremente materiales, colores, sonidos y movimientos.</w:t>
      </w:r>
    </w:p>
    <w:p w14:paraId="7088CC32">
      <w:pPr>
        <w:pStyle w:val="29"/>
        <w:jc w:val="both"/>
        <w:rPr>
          <w:rFonts w:ascii="Arial" w:hAnsi="Arial" w:eastAsia="Times New Roman" w:cs="Arial"/>
        </w:rPr>
      </w:pPr>
    </w:p>
    <w:p w14:paraId="4A834E0A">
      <w:pPr>
        <w:pStyle w:val="29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bCs/>
        </w:rPr>
        <w:t>Fortalecer las habilidades sociales y comunicativas</w:t>
      </w:r>
      <w:r>
        <w:rPr>
          <w:rFonts w:ascii="Arial" w:hAnsi="Arial" w:eastAsia="Times New Roman" w:cs="Arial"/>
        </w:rPr>
        <w:t xml:space="preserve"> a través del trabajo colaborativo en actividades grupales de arte.</w:t>
      </w:r>
    </w:p>
    <w:p w14:paraId="237BFA28">
      <w:pPr>
        <w:pStyle w:val="29"/>
        <w:spacing w:before="100" w:beforeAutospacing="1" w:after="100" w:afterAutospacing="1" w:line="240" w:lineRule="auto"/>
        <w:jc w:val="both"/>
        <w:rPr>
          <w:rFonts w:ascii="Arial" w:hAnsi="Arial" w:eastAsia="Times New Roman" w:cs="Arial"/>
        </w:rPr>
      </w:pPr>
    </w:p>
    <w:p w14:paraId="2213080E">
      <w:pPr>
        <w:pStyle w:val="29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bCs/>
        </w:rPr>
        <w:t>Desarrollar la capacidad de observación, atención y concentración</w:t>
      </w:r>
      <w:r>
        <w:rPr>
          <w:rFonts w:ascii="Arial" w:hAnsi="Arial" w:eastAsia="Times New Roman" w:cs="Arial"/>
        </w:rPr>
        <w:t xml:space="preserve"> mediante propuestas lúdicas que involucren distintas disciplinas artísticas (pintura, música, teatro, etc.).</w:t>
      </w:r>
    </w:p>
    <w:p w14:paraId="58EF5D18">
      <w:pPr>
        <w:pStyle w:val="29"/>
        <w:jc w:val="both"/>
        <w:rPr>
          <w:rFonts w:ascii="Arial" w:hAnsi="Arial" w:eastAsia="Times New Roman" w:cs="Arial"/>
        </w:rPr>
      </w:pPr>
    </w:p>
    <w:p w14:paraId="3392CE21">
      <w:pPr>
        <w:pStyle w:val="29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bCs/>
        </w:rPr>
        <w:t xml:space="preserve">Vincular a las familias </w:t>
      </w:r>
      <w:r>
        <w:rPr>
          <w:rFonts w:ascii="Arial" w:hAnsi="Arial" w:eastAsia="Times New Roman" w:cs="Arial"/>
        </w:rPr>
        <w:t>en el proceso artístico de los niños, promoviendo la participación y el acompañamiento afectivo.</w:t>
      </w:r>
    </w:p>
    <w:p w14:paraId="21FAAA39">
      <w:pPr>
        <w:pStyle w:val="29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bCs/>
        </w:rPr>
        <w:t>Valorar la diversidad cultural y artística</w:t>
      </w:r>
      <w:r>
        <w:rPr>
          <w:rFonts w:ascii="Arial" w:hAnsi="Arial" w:eastAsia="Times New Roman" w:cs="Arial"/>
        </w:rPr>
        <w:t xml:space="preserve"> mediante la inclusión de expresiones artísticas locales y tradicionales en las actividades.</w:t>
      </w:r>
    </w:p>
    <w:p w14:paraId="41F6F51C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Población objetivo</w:t>
      </w:r>
      <w:r>
        <w:rPr>
          <w:rFonts w:ascii="Arial" w:hAnsi="Arial" w:eastAsia="Arial" w:cs="Arial"/>
        </w:rPr>
        <w:t xml:space="preserve">: </w:t>
      </w:r>
    </w:p>
    <w:p w14:paraId="1B663B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Niños y niñas entre los </w:t>
      </w:r>
      <w:r>
        <w:rPr>
          <w:rFonts w:ascii="Arial" w:hAnsi="Arial" w:cs="Arial"/>
          <w:b/>
          <w:bCs/>
        </w:rPr>
        <w:t>4 a 6 años de edad</w:t>
      </w:r>
      <w:r>
        <w:rPr>
          <w:rFonts w:ascii="Arial" w:hAnsi="Arial" w:cs="Arial"/>
        </w:rPr>
        <w:t>, divididos en dos grupos:</w:t>
      </w:r>
    </w:p>
    <w:p w14:paraId="3C170816">
      <w:pPr>
        <w:numPr>
          <w:ilvl w:val="0"/>
          <w:numId w:val="2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Grupo 1:</w:t>
      </w:r>
      <w:r>
        <w:rPr>
          <w:rFonts w:ascii="Arial" w:hAnsi="Arial" w:cs="Arial"/>
        </w:rPr>
        <w:t xml:space="preserve"> 4 a 5 años (Exploradores Sensoriales)</w:t>
      </w:r>
    </w:p>
    <w:p w14:paraId="5A9E04EA">
      <w:pPr>
        <w:numPr>
          <w:ilvl w:val="0"/>
          <w:numId w:val="2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Grupo 2:</w:t>
      </w:r>
      <w:r>
        <w:rPr>
          <w:rFonts w:ascii="Arial" w:hAnsi="Arial" w:cs="Arial"/>
        </w:rPr>
        <w:t xml:space="preserve"> 5 a 6 años (Creadores Expresivos)</w:t>
      </w:r>
    </w:p>
    <w:p w14:paraId="7B2F6570">
      <w:pPr>
        <w:rPr>
          <w:rFonts w:ascii="Arial" w:hAnsi="Arial" w:cs="Arial"/>
        </w:rPr>
      </w:pPr>
      <w:r>
        <w:rPr>
          <w:rFonts w:ascii="Arial" w:hAnsi="Arial" w:cs="Arial"/>
        </w:rPr>
        <w:t>Población estimada: 60 niños y niñas en total.</w:t>
      </w:r>
    </w:p>
    <w:p w14:paraId="5FA02B57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Metodología y estrategias pedagógicas</w:t>
      </w:r>
      <w:r>
        <w:rPr>
          <w:rFonts w:ascii="Arial" w:hAnsi="Arial" w:eastAsia="Arial" w:cs="Arial"/>
        </w:rPr>
        <w:t xml:space="preserve">: </w:t>
      </w:r>
    </w:p>
    <w:p w14:paraId="6FBB0937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Enfoque Reggio Emilia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Centrado en el niño como protagonista de su aprendizaje, promoviendo la exploración, la autoexpresión y el trabajo en proyectos.</w:t>
      </w:r>
    </w:p>
    <w:p w14:paraId="755D789D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Aprendizaje Basado en el Juego:</w:t>
      </w:r>
      <w:r>
        <w:rPr>
          <w:rFonts w:ascii="Arial" w:hAnsi="Arial" w:cs="Arial"/>
        </w:rPr>
        <w:t xml:space="preserve"> Uso del juego como herramienta principal de aprendizaje, favoreciendo el desarrollo emocional, social y cognitivo.</w:t>
      </w:r>
    </w:p>
    <w:p w14:paraId="1DE92622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Pedagogía del Arte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Integración de diferentes lenguajes artísticos como medios de expresión personal, comunicación y descubrimiento.</w:t>
      </w:r>
    </w:p>
    <w:p w14:paraId="7BA548BC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Trabajo por Rincones:</w:t>
      </w:r>
      <w:r>
        <w:rPr>
          <w:rFonts w:ascii="Arial" w:hAnsi="Arial" w:cs="Arial"/>
        </w:rPr>
        <w:t xml:space="preserve"> Organización de espacios para danza, teatro, música y arte manual, promoviendo la autonomía y la libre elección.</w:t>
      </w:r>
    </w:p>
    <w:p w14:paraId="6F28ED51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Cronograma</w:t>
      </w:r>
      <w:r>
        <w:rPr>
          <w:rFonts w:ascii="Arial" w:hAnsi="Arial" w:eastAsia="Arial" w:cs="Arial"/>
        </w:rPr>
        <w:t xml:space="preserve">: </w:t>
      </w:r>
    </w:p>
    <w:p w14:paraId="5210A24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(Ejecución seis Meses)</w:t>
      </w:r>
    </w:p>
    <w:p w14:paraId="632DE344">
      <w:pPr>
        <w:rPr>
          <w:rFonts w:ascii="Arial" w:hAnsi="Arial" w:cs="Arial"/>
        </w:rPr>
      </w:pPr>
      <w:r>
        <w:rPr>
          <w:rFonts w:ascii="Arial" w:hAnsi="Arial" w:cs="Arial"/>
        </w:rPr>
        <w:t>(Ver anexo detallado al final)</w:t>
      </w:r>
    </w:p>
    <w:p w14:paraId="72749C5D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Mes 1: Diagnóstico, adecuación del espacio, formación de docentes.</w:t>
      </w:r>
    </w:p>
    <w:p w14:paraId="7E9F94DE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Meses 2-5: Implementación de talleres artísticos por semana.</w:t>
      </w:r>
    </w:p>
    <w:p w14:paraId="4B1EF6DE">
      <w:pPr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Mes 6: Presentación final, muestra artística y evaluación del proceso.</w:t>
      </w:r>
    </w:p>
    <w:p w14:paraId="5123146F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Recursos necesarios y esquema operativo</w:t>
      </w:r>
      <w:r>
        <w:rPr>
          <w:rFonts w:ascii="Arial" w:hAnsi="Arial" w:eastAsia="Arial" w:cs="Arial"/>
        </w:rPr>
        <w:t xml:space="preserve">: </w:t>
      </w:r>
    </w:p>
    <w:p w14:paraId="7B0D0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Presupuesto: $19.011.717 COP)</w:t>
      </w:r>
    </w:p>
    <w:p w14:paraId="232C718E">
      <w:pPr>
        <w:spacing w:before="94"/>
        <w:jc w:val="both"/>
        <w:rPr>
          <w:rFonts w:ascii="Arial" w:hAnsi="Arial" w:eastAsia="Arial" w:cs="Arial"/>
        </w:rPr>
      </w:pP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3385"/>
        <w:gridCol w:w="1855"/>
        <w:gridCol w:w="1708"/>
      </w:tblGrid>
      <w:tr w14:paraId="5C32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1348FD04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RECURSOS</w:t>
            </w:r>
          </w:p>
        </w:tc>
        <w:tc>
          <w:tcPr>
            <w:tcW w:w="3385" w:type="dxa"/>
          </w:tcPr>
          <w:p w14:paraId="721F38EC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DESCRIPCION</w:t>
            </w:r>
          </w:p>
        </w:tc>
        <w:tc>
          <w:tcPr>
            <w:tcW w:w="1855" w:type="dxa"/>
          </w:tcPr>
          <w:p w14:paraId="32D7B7F6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RESPONSABLE</w:t>
            </w:r>
          </w:p>
        </w:tc>
        <w:tc>
          <w:tcPr>
            <w:tcW w:w="1708" w:type="dxa"/>
          </w:tcPr>
          <w:p w14:paraId="18B92685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COSTO APROXIMADO</w:t>
            </w:r>
          </w:p>
        </w:tc>
      </w:tr>
      <w:tr w14:paraId="1A6E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21D66168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MATERIALES</w:t>
            </w:r>
          </w:p>
        </w:tc>
        <w:tc>
          <w:tcPr>
            <w:tcW w:w="3385" w:type="dxa"/>
          </w:tcPr>
          <w:p w14:paraId="30A303EA">
            <w:pPr>
              <w:numPr>
                <w:ilvl w:val="0"/>
                <w:numId w:val="5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Pinturas, cartulinas, témperas, pinceles</w:t>
            </w:r>
          </w:p>
          <w:p w14:paraId="78D9EDEA">
            <w:pPr>
              <w:numPr>
                <w:ilvl w:val="0"/>
                <w:numId w:val="5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Instrumentos musicales básicos (maracas, tambores, xilófonos)</w:t>
            </w:r>
          </w:p>
          <w:p w14:paraId="5B8915E7">
            <w:pPr>
              <w:numPr>
                <w:ilvl w:val="0"/>
                <w:numId w:val="5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Telas, disfraces y accesorios para teatro</w:t>
            </w:r>
          </w:p>
          <w:p w14:paraId="351A2E56">
            <w:pPr>
              <w:numPr>
                <w:ilvl w:val="0"/>
                <w:numId w:val="5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Colchonetas, cojines, aros y cintas para danza</w:t>
            </w:r>
          </w:p>
          <w:p w14:paraId="487076E7">
            <w:pPr>
              <w:numPr>
                <w:ilvl w:val="0"/>
                <w:numId w:val="5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reciclado y didáctico</w:t>
            </w:r>
          </w:p>
          <w:p w14:paraId="386396AB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855" w:type="dxa"/>
          </w:tcPr>
          <w:p w14:paraId="5F97E753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Docente de cada sede </w:t>
            </w:r>
          </w:p>
        </w:tc>
        <w:tc>
          <w:tcPr>
            <w:tcW w:w="1708" w:type="dxa"/>
          </w:tcPr>
          <w:p w14:paraId="619246BF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$ 10.000.000</w:t>
            </w:r>
          </w:p>
        </w:tc>
      </w:tr>
      <w:tr w14:paraId="7856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2DAB2698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RECURSOS LOGISTICOS</w:t>
            </w:r>
          </w:p>
        </w:tc>
        <w:tc>
          <w:tcPr>
            <w:tcW w:w="3385" w:type="dxa"/>
          </w:tcPr>
          <w:p w14:paraId="18CADD5B">
            <w:pPr>
              <w:numPr>
                <w:ilvl w:val="0"/>
                <w:numId w:val="6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Adecuación de espacios, señalética, decoración temática</w:t>
            </w:r>
          </w:p>
          <w:p w14:paraId="399A9DBD">
            <w:pPr>
              <w:numPr>
                <w:ilvl w:val="0"/>
                <w:numId w:val="6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Compra de mobiliario infantil y estanterías para materiales</w:t>
            </w:r>
          </w:p>
          <w:p w14:paraId="19F45CDA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855" w:type="dxa"/>
          </w:tcPr>
          <w:p w14:paraId="4E9AE38C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Docente de cada sede </w:t>
            </w:r>
          </w:p>
        </w:tc>
        <w:tc>
          <w:tcPr>
            <w:tcW w:w="1708" w:type="dxa"/>
          </w:tcPr>
          <w:p w14:paraId="27184F39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$ 8.000.000</w:t>
            </w:r>
          </w:p>
        </w:tc>
      </w:tr>
      <w:tr w14:paraId="1FF7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2106AB2E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</w:rPr>
              <w:t>Evaluación y Sistematización</w:t>
            </w:r>
          </w:p>
        </w:tc>
        <w:tc>
          <w:tcPr>
            <w:tcW w:w="3385" w:type="dxa"/>
          </w:tcPr>
          <w:p w14:paraId="5588FB76">
            <w:pPr>
              <w:numPr>
                <w:ilvl w:val="0"/>
                <w:numId w:val="7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fotográfico, videos, bitácoras</w:t>
            </w:r>
          </w:p>
          <w:p w14:paraId="0323CD97">
            <w:pPr>
              <w:numPr>
                <w:ilvl w:val="0"/>
                <w:numId w:val="7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e impresión de informes</w:t>
            </w:r>
          </w:p>
          <w:p w14:paraId="17E1C67A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855" w:type="dxa"/>
          </w:tcPr>
          <w:p w14:paraId="4B87E3BA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Docente de cada sede </w:t>
            </w:r>
          </w:p>
        </w:tc>
        <w:tc>
          <w:tcPr>
            <w:tcW w:w="1708" w:type="dxa"/>
          </w:tcPr>
          <w:p w14:paraId="37383342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</w:rPr>
              <w:t>$ 1.011.717</w:t>
            </w:r>
          </w:p>
        </w:tc>
      </w:tr>
      <w:tr w14:paraId="3583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34F1968B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TOTAL, PRESUPUESTO</w:t>
            </w:r>
          </w:p>
        </w:tc>
        <w:tc>
          <w:tcPr>
            <w:tcW w:w="3385" w:type="dxa"/>
          </w:tcPr>
          <w:p w14:paraId="332928F7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855" w:type="dxa"/>
          </w:tcPr>
          <w:p w14:paraId="4D1556BC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708" w:type="dxa"/>
          </w:tcPr>
          <w:p w14:paraId="46AD3D51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</w:rPr>
              <w:t xml:space="preserve">$19.011.717 </w:t>
            </w:r>
          </w:p>
        </w:tc>
      </w:tr>
    </w:tbl>
    <w:p w14:paraId="26C4E673">
      <w:pPr>
        <w:spacing w:after="160" w:line="278" w:lineRule="auto"/>
        <w:rPr>
          <w:rFonts w:ascii="Arial" w:hAnsi="Arial" w:cs="Arial"/>
          <w:sz w:val="6"/>
        </w:rPr>
      </w:pPr>
    </w:p>
    <w:p w14:paraId="5F85C8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Esquema Operativo:</w:t>
      </w:r>
    </w:p>
    <w:p w14:paraId="2A6BF389">
      <w:pPr>
        <w:numPr>
          <w:ilvl w:val="0"/>
          <w:numId w:val="8"/>
        </w:numPr>
        <w:spacing w:after="160" w:line="278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Dirección del Proyecto: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Directora</w:t>
      </w:r>
    </w:p>
    <w:p w14:paraId="0A6AA398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Ejecución:</w:t>
      </w:r>
      <w:r>
        <w:rPr>
          <w:rFonts w:ascii="Arial" w:hAnsi="Arial" w:cs="Arial"/>
        </w:rPr>
        <w:t xml:space="preserve"> Docentes</w:t>
      </w:r>
    </w:p>
    <w:p w14:paraId="3812A302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Supervisión:</w:t>
      </w:r>
      <w:r>
        <w:rPr>
          <w:rFonts w:ascii="Arial" w:hAnsi="Arial" w:cs="Arial"/>
        </w:rPr>
        <w:t xml:space="preserve"> Comité de seguimiento del centro educativo</w:t>
      </w:r>
    </w:p>
    <w:p w14:paraId="3E0464AF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Evaluación:</w:t>
      </w:r>
      <w:r>
        <w:rPr>
          <w:rFonts w:ascii="Arial" w:hAnsi="Arial" w:cs="Arial"/>
        </w:rPr>
        <w:t xml:space="preserve"> Observación directa, entrevistas a padres, producción artística de los niños/as</w:t>
      </w:r>
    </w:p>
    <w:p w14:paraId="0D976277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Resultados esperados y escenarios</w:t>
      </w:r>
      <w:r>
        <w:rPr>
          <w:rFonts w:ascii="Arial" w:hAnsi="Arial" w:eastAsia="Arial" w:cs="Arial"/>
        </w:rPr>
        <w:t xml:space="preserve">: </w:t>
      </w:r>
    </w:p>
    <w:p w14:paraId="38A610B1">
      <w:pPr>
        <w:numPr>
          <w:ilvl w:val="0"/>
          <w:numId w:val="9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Desarrollo de habilidades comunicativas, motrices y socioemocionales.</w:t>
      </w:r>
    </w:p>
    <w:p w14:paraId="55DB1C95">
      <w:pPr>
        <w:numPr>
          <w:ilvl w:val="0"/>
          <w:numId w:val="9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Fortalecimiento del vínculo escuela-familia.</w:t>
      </w:r>
    </w:p>
    <w:p w14:paraId="51E46881">
      <w:pPr>
        <w:numPr>
          <w:ilvl w:val="0"/>
          <w:numId w:val="9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Mayor autonomía y expresión en los niños/as.</w:t>
      </w:r>
    </w:p>
    <w:p w14:paraId="2AC510E4">
      <w:pPr>
        <w:pStyle w:val="29"/>
        <w:numPr>
          <w:ilvl w:val="0"/>
          <w:numId w:val="9"/>
        </w:num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>Creación de una cultura artística en el entorno educativo.</w:t>
      </w:r>
    </w:p>
    <w:p w14:paraId="33BAD8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Escenarios de Implementación:</w:t>
      </w:r>
    </w:p>
    <w:p w14:paraId="220B2FCB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Sala lúdica del centro educativo</w:t>
      </w:r>
    </w:p>
    <w:p w14:paraId="22354794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Espacios al aire libre adecuados</w:t>
      </w:r>
    </w:p>
    <w:p w14:paraId="7107C185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Escenario o salón multiusos para muestras artísticas</w:t>
      </w:r>
    </w:p>
    <w:p w14:paraId="38DB363E">
      <w:pPr>
        <w:spacing w:before="94"/>
        <w:jc w:val="both"/>
        <w:rPr>
          <w:rFonts w:ascii="Arial" w:hAnsi="Arial" w:eastAsia="Arial" w:cs="Arial"/>
          <w:b/>
        </w:rPr>
      </w:pPr>
    </w:p>
    <w:p w14:paraId="0E1C7237">
      <w:pPr>
        <w:spacing w:before="94"/>
        <w:jc w:val="both"/>
        <w:rPr>
          <w:rFonts w:ascii="Arial" w:hAnsi="Arial" w:eastAsia="Arial" w:cs="Arial"/>
          <w:b/>
        </w:rPr>
      </w:pPr>
    </w:p>
    <w:p w14:paraId="339A1FAA">
      <w:pPr>
        <w:spacing w:before="94"/>
        <w:jc w:val="both"/>
        <w:rPr>
          <w:rFonts w:ascii="Arial" w:hAnsi="Arial" w:eastAsia="Arial" w:cs="Arial"/>
          <w:b/>
        </w:rPr>
      </w:pPr>
    </w:p>
    <w:p w14:paraId="7E2ED5D6">
      <w:pPr>
        <w:spacing w:before="9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Evaluación</w:t>
      </w:r>
      <w:r>
        <w:rPr>
          <w:rFonts w:ascii="Arial" w:hAnsi="Arial" w:eastAsia="Arial" w:cs="Arial"/>
        </w:rPr>
        <w:t xml:space="preserve">: </w:t>
      </w:r>
    </w:p>
    <w:p w14:paraId="60E8CC77">
      <w:pPr>
        <w:numPr>
          <w:ilvl w:val="0"/>
          <w:numId w:val="11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Evaluación cualitativa del proceso mediante portafolios, observación, y entrevistas.</w:t>
      </w:r>
    </w:p>
    <w:p w14:paraId="5DF8D675">
      <w:pPr>
        <w:numPr>
          <w:ilvl w:val="0"/>
          <w:numId w:val="11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Indicadores: participación activa, expresión verbal y corporal, interacción social, creatividad.</w:t>
      </w:r>
    </w:p>
    <w:p w14:paraId="2E482F8E">
      <w:pPr>
        <w:numPr>
          <w:ilvl w:val="0"/>
          <w:numId w:val="11"/>
        </w:num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Evaluación final con presentación de muestra artística abierta a familias.</w:t>
      </w:r>
    </w:p>
    <w:p w14:paraId="3B8CC621">
      <w:pPr>
        <w:spacing w:before="94"/>
        <w:jc w:val="both"/>
        <w:rPr>
          <w:rFonts w:ascii="Arial" w:hAnsi="Arial" w:eastAsia="Arial" w:cs="Arial"/>
        </w:rPr>
      </w:pPr>
    </w:p>
    <w:p w14:paraId="7BD74A13">
      <w:pPr>
        <w:spacing w:before="94"/>
        <w:jc w:val="both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Anexos sugeridos</w:t>
      </w:r>
    </w:p>
    <w:p w14:paraId="2D49B8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Cronograma Detallado:</w:t>
      </w:r>
    </w:p>
    <w:tbl>
      <w:tblPr>
        <w:tblStyle w:val="43"/>
        <w:tblW w:w="0" w:type="auto"/>
        <w:tblInd w:w="0" w:type="dxa"/>
        <w:tblBorders>
          <w:top w:val="single" w:color="666666" w:themeColor="text1" w:themeTint="99" w:sz="2" w:space="0"/>
          <w:left w:val="none" w:color="auto" w:sz="0" w:space="0"/>
          <w:bottom w:val="single" w:color="666666" w:themeColor="text1" w:themeTint="99" w:sz="2" w:space="0"/>
          <w:right w:val="none" w:color="auto" w:sz="0" w:space="0"/>
          <w:insideH w:val="single" w:color="666666" w:themeColor="text1" w:themeTint="99" w:sz="2" w:space="0"/>
          <w:insideV w:val="single" w:color="666666" w:themeColor="text1" w:themeTint="9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05"/>
        <w:gridCol w:w="3371"/>
        <w:gridCol w:w="2522"/>
      </w:tblGrid>
      <w:tr w14:paraId="0D3823CE">
        <w:tblPrEx>
          <w:tblBorders>
            <w:top w:val="single" w:color="666666" w:themeColor="text1" w:themeTint="99" w:sz="2" w:space="0"/>
            <w:left w:val="none" w:color="auto" w:sz="0" w:space="0"/>
            <w:bottom w:val="single" w:color="666666" w:themeColor="text1" w:themeTint="99" w:sz="2" w:space="0"/>
            <w:right w:val="none" w:color="auto" w:sz="0" w:space="0"/>
            <w:insideH w:val="single" w:color="666666" w:themeColor="text1" w:themeTint="99" w:sz="2" w:space="0"/>
            <w:insideV w:val="single" w:color="666666" w:themeColor="tex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nil"/>
              <w:bottom w:val="single" w:color="666666" w:themeColor="text1" w:themeTint="99" w:sz="12" w:space="0"/>
              <w:right w:val="nil"/>
              <w:insideH w:val="single" w:sz="12" w:space="0"/>
              <w:insideV w:val="nil"/>
            </w:tcBorders>
            <w:shd w:val="clear" w:color="auto" w:fill="FFFFFF" w:themeFill="background1"/>
          </w:tcPr>
          <w:p w14:paraId="0029835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/>
                <w:bCs/>
              </w:rPr>
              <w:t>MES</w:t>
            </w:r>
          </w:p>
        </w:tc>
        <w:tc>
          <w:tcPr>
            <w:tcW w:w="1505" w:type="dxa"/>
            <w:tcBorders>
              <w:top w:val="nil"/>
              <w:bottom w:val="single" w:color="666666" w:themeColor="text1" w:themeTint="99" w:sz="12" w:space="0"/>
              <w:right w:val="nil"/>
              <w:insideH w:val="single" w:sz="12" w:space="0"/>
              <w:insideV w:val="nil"/>
            </w:tcBorders>
            <w:shd w:val="clear" w:color="auto" w:fill="FFFFFF" w:themeFill="background1"/>
          </w:tcPr>
          <w:p w14:paraId="539F45D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/>
                <w:bCs/>
              </w:rPr>
              <w:t>ACTIVIDAD PRINCIPAL</w:t>
            </w:r>
          </w:p>
        </w:tc>
        <w:tc>
          <w:tcPr>
            <w:tcW w:w="0" w:type="auto"/>
            <w:tcBorders>
              <w:top w:val="nil"/>
              <w:bottom w:val="single" w:color="666666" w:themeColor="text1" w:themeTint="99" w:sz="12" w:space="0"/>
              <w:right w:val="nil"/>
              <w:insideH w:val="single" w:sz="12" w:space="0"/>
              <w:insideV w:val="nil"/>
            </w:tcBorders>
            <w:shd w:val="clear" w:color="auto" w:fill="FFFFFF" w:themeFill="background1"/>
          </w:tcPr>
          <w:p w14:paraId="20462DC8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/>
                <w:bCs/>
              </w:rPr>
              <w:t>SUBACTIVIDADES</w:t>
            </w:r>
          </w:p>
        </w:tc>
        <w:tc>
          <w:tcPr>
            <w:tcW w:w="0" w:type="auto"/>
            <w:tcBorders>
              <w:top w:val="nil"/>
              <w:bottom w:val="single" w:color="666666" w:themeColor="text1" w:themeTint="99" w:sz="12" w:space="0"/>
              <w:insideH w:val="single" w:sz="12" w:space="0"/>
              <w:insideV w:val="nil"/>
            </w:tcBorders>
            <w:shd w:val="clear" w:color="auto" w:fill="FFFFFF" w:themeFill="background1"/>
          </w:tcPr>
          <w:p w14:paraId="3F57252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/>
                <w:bCs/>
              </w:rPr>
              <w:t>RESPONSABLES</w:t>
            </w:r>
          </w:p>
        </w:tc>
      </w:tr>
      <w:tr w14:paraId="1DC4AA85">
        <w:tblPrEx>
          <w:tblBorders>
            <w:top w:val="single" w:color="666666" w:themeColor="text1" w:themeTint="99" w:sz="2" w:space="0"/>
            <w:left w:val="none" w:color="auto" w:sz="0" w:space="0"/>
            <w:bottom w:val="single" w:color="666666" w:themeColor="text1" w:themeTint="99" w:sz="2" w:space="0"/>
            <w:right w:val="none" w:color="auto" w:sz="0" w:space="0"/>
            <w:insideH w:val="single" w:color="666666" w:themeColor="text1" w:themeTint="99" w:sz="2" w:space="0"/>
            <w:insideV w:val="single" w:color="666666" w:themeColor="tex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shd w:val="clear" w:color="auto" w:fill="CCCCCC" w:themeFill="text1" w:themeFillTint="33"/>
          </w:tcPr>
          <w:p w14:paraId="3DC24DE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</w:t>
            </w:r>
          </w:p>
        </w:tc>
        <w:tc>
          <w:tcPr>
            <w:tcW w:w="1505" w:type="dxa"/>
            <w:shd w:val="clear" w:color="auto" w:fill="CCCCCC" w:themeFill="text1" w:themeFillTint="33"/>
          </w:tcPr>
          <w:p w14:paraId="6232AB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 y alistamiento</w:t>
            </w:r>
          </w:p>
        </w:tc>
        <w:tc>
          <w:tcPr>
            <w:tcW w:w="0" w:type="auto"/>
            <w:shd w:val="clear" w:color="auto" w:fill="CCCCCC" w:themeFill="text1" w:themeFillTint="33"/>
          </w:tcPr>
          <w:p w14:paraId="4CF768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Diagnóstico, compra de materiales, formación</w:t>
            </w:r>
          </w:p>
        </w:tc>
        <w:tc>
          <w:tcPr>
            <w:tcW w:w="0" w:type="auto"/>
            <w:shd w:val="clear" w:color="auto" w:fill="CCCCCC" w:themeFill="text1" w:themeFillTint="33"/>
          </w:tcPr>
          <w:p w14:paraId="4A5E46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PTA y equipo</w:t>
            </w:r>
          </w:p>
        </w:tc>
      </w:tr>
      <w:tr w14:paraId="2F5359BD">
        <w:tblPrEx>
          <w:tblBorders>
            <w:top w:val="single" w:color="666666" w:themeColor="text1" w:themeTint="99" w:sz="2" w:space="0"/>
            <w:left w:val="none" w:color="auto" w:sz="0" w:space="0"/>
            <w:bottom w:val="single" w:color="666666" w:themeColor="text1" w:themeTint="99" w:sz="2" w:space="0"/>
            <w:right w:val="none" w:color="auto" w:sz="0" w:space="0"/>
            <w:insideH w:val="single" w:color="666666" w:themeColor="text1" w:themeTint="99" w:sz="2" w:space="0"/>
            <w:insideV w:val="single" w:color="666666" w:themeColor="tex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1CCE855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Julio / Agosto</w:t>
            </w:r>
          </w:p>
        </w:tc>
        <w:tc>
          <w:tcPr>
            <w:tcW w:w="1505" w:type="dxa"/>
          </w:tcPr>
          <w:p w14:paraId="39DEFA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Inicio de talleres</w:t>
            </w:r>
          </w:p>
        </w:tc>
        <w:tc>
          <w:tcPr>
            <w:tcW w:w="0" w:type="auto"/>
          </w:tcPr>
          <w:p w14:paraId="3A3C15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Danza y manualidades</w:t>
            </w:r>
          </w:p>
        </w:tc>
        <w:tc>
          <w:tcPr>
            <w:tcW w:w="0" w:type="auto"/>
          </w:tcPr>
          <w:p w14:paraId="2E0921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Docentes y padres de familia</w:t>
            </w:r>
          </w:p>
        </w:tc>
      </w:tr>
      <w:tr w14:paraId="5FC46BC7">
        <w:tblPrEx>
          <w:tblBorders>
            <w:top w:val="single" w:color="666666" w:themeColor="text1" w:themeTint="99" w:sz="2" w:space="0"/>
            <w:left w:val="none" w:color="auto" w:sz="0" w:space="0"/>
            <w:bottom w:val="single" w:color="666666" w:themeColor="text1" w:themeTint="99" w:sz="2" w:space="0"/>
            <w:right w:val="none" w:color="auto" w:sz="0" w:space="0"/>
            <w:insideH w:val="single" w:color="666666" w:themeColor="text1" w:themeTint="99" w:sz="2" w:space="0"/>
            <w:insideV w:val="single" w:color="666666" w:themeColor="tex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shd w:val="clear" w:color="auto" w:fill="CCCCCC" w:themeFill="text1" w:themeFillTint="33"/>
          </w:tcPr>
          <w:p w14:paraId="2BA6820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Septiembre</w:t>
            </w:r>
          </w:p>
        </w:tc>
        <w:tc>
          <w:tcPr>
            <w:tcW w:w="1505" w:type="dxa"/>
            <w:shd w:val="clear" w:color="auto" w:fill="CCCCCC" w:themeFill="text1" w:themeFillTint="33"/>
          </w:tcPr>
          <w:p w14:paraId="2DD6FC4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Continuación</w:t>
            </w:r>
          </w:p>
        </w:tc>
        <w:tc>
          <w:tcPr>
            <w:tcW w:w="0" w:type="auto"/>
            <w:shd w:val="clear" w:color="auto" w:fill="CCCCCC" w:themeFill="text1" w:themeFillTint="33"/>
          </w:tcPr>
          <w:p w14:paraId="2B989F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Música y teatro</w:t>
            </w:r>
          </w:p>
        </w:tc>
        <w:tc>
          <w:tcPr>
            <w:tcW w:w="0" w:type="auto"/>
            <w:shd w:val="clear" w:color="auto" w:fill="CCCCCC" w:themeFill="text1" w:themeFillTint="33"/>
          </w:tcPr>
          <w:p w14:paraId="192FF4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Docentes y padres de familia</w:t>
            </w:r>
          </w:p>
        </w:tc>
      </w:tr>
      <w:tr w14:paraId="06D22782">
        <w:tblPrEx>
          <w:tblBorders>
            <w:top w:val="single" w:color="666666" w:themeColor="text1" w:themeTint="99" w:sz="2" w:space="0"/>
            <w:left w:val="none" w:color="auto" w:sz="0" w:space="0"/>
            <w:bottom w:val="single" w:color="666666" w:themeColor="text1" w:themeTint="99" w:sz="2" w:space="0"/>
            <w:right w:val="none" w:color="auto" w:sz="0" w:space="0"/>
            <w:insideH w:val="single" w:color="666666" w:themeColor="text1" w:themeTint="99" w:sz="2" w:space="0"/>
            <w:insideV w:val="single" w:color="666666" w:themeColor="tex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0D67ACD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Octubre</w:t>
            </w:r>
          </w:p>
        </w:tc>
        <w:tc>
          <w:tcPr>
            <w:tcW w:w="1505" w:type="dxa"/>
          </w:tcPr>
          <w:p w14:paraId="5D5EEE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Integración de áreas</w:t>
            </w:r>
          </w:p>
        </w:tc>
        <w:tc>
          <w:tcPr>
            <w:tcW w:w="0" w:type="auto"/>
          </w:tcPr>
          <w:p w14:paraId="1DFD07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Creación de proyectos artísticos integrados</w:t>
            </w:r>
          </w:p>
        </w:tc>
        <w:tc>
          <w:tcPr>
            <w:tcW w:w="0" w:type="auto"/>
          </w:tcPr>
          <w:p w14:paraId="0F107E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Docentes y padres de familia</w:t>
            </w:r>
          </w:p>
        </w:tc>
      </w:tr>
      <w:tr w14:paraId="229CE237">
        <w:tblPrEx>
          <w:tblBorders>
            <w:top w:val="single" w:color="666666" w:themeColor="text1" w:themeTint="99" w:sz="2" w:space="0"/>
            <w:left w:val="none" w:color="auto" w:sz="0" w:space="0"/>
            <w:bottom w:val="single" w:color="666666" w:themeColor="text1" w:themeTint="99" w:sz="2" w:space="0"/>
            <w:right w:val="none" w:color="auto" w:sz="0" w:space="0"/>
            <w:insideH w:val="single" w:color="666666" w:themeColor="text1" w:themeTint="99" w:sz="2" w:space="0"/>
            <w:insideV w:val="single" w:color="666666" w:themeColor="tex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shd w:val="clear" w:color="auto" w:fill="CCCCCC" w:themeFill="text1" w:themeFillTint="33"/>
          </w:tcPr>
          <w:p w14:paraId="4742576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Noviembre</w:t>
            </w:r>
          </w:p>
        </w:tc>
        <w:tc>
          <w:tcPr>
            <w:tcW w:w="1505" w:type="dxa"/>
            <w:shd w:val="clear" w:color="auto" w:fill="CCCCCC" w:themeFill="text1" w:themeFillTint="33"/>
          </w:tcPr>
          <w:p w14:paraId="571F04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Ensayos muestra</w:t>
            </w:r>
          </w:p>
        </w:tc>
        <w:tc>
          <w:tcPr>
            <w:tcW w:w="0" w:type="auto"/>
            <w:shd w:val="clear" w:color="auto" w:fill="CCCCCC" w:themeFill="text1" w:themeFillTint="33"/>
          </w:tcPr>
          <w:p w14:paraId="5BEC0C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Preparación de presentación final</w:t>
            </w:r>
          </w:p>
        </w:tc>
        <w:tc>
          <w:tcPr>
            <w:tcW w:w="0" w:type="auto"/>
            <w:shd w:val="clear" w:color="auto" w:fill="CCCCCC" w:themeFill="text1" w:themeFillTint="33"/>
          </w:tcPr>
          <w:p w14:paraId="09ABE5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Docentes y padres de familia</w:t>
            </w:r>
          </w:p>
        </w:tc>
      </w:tr>
      <w:tr w14:paraId="1972129D">
        <w:tblPrEx>
          <w:tblBorders>
            <w:top w:val="single" w:color="666666" w:themeColor="text1" w:themeTint="99" w:sz="2" w:space="0"/>
            <w:left w:val="none" w:color="auto" w:sz="0" w:space="0"/>
            <w:bottom w:val="single" w:color="666666" w:themeColor="text1" w:themeTint="99" w:sz="2" w:space="0"/>
            <w:right w:val="none" w:color="auto" w:sz="0" w:space="0"/>
            <w:insideH w:val="single" w:color="666666" w:themeColor="text1" w:themeTint="99" w:sz="2" w:space="0"/>
            <w:insideV w:val="single" w:color="666666" w:themeColor="tex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779F168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Noviembre</w:t>
            </w:r>
          </w:p>
        </w:tc>
        <w:tc>
          <w:tcPr>
            <w:tcW w:w="1505" w:type="dxa"/>
          </w:tcPr>
          <w:p w14:paraId="2D30C6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 final y evaluación</w:t>
            </w:r>
          </w:p>
        </w:tc>
        <w:tc>
          <w:tcPr>
            <w:tcW w:w="0" w:type="auto"/>
          </w:tcPr>
          <w:p w14:paraId="432A24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e informe</w:t>
            </w:r>
          </w:p>
        </w:tc>
        <w:tc>
          <w:tcPr>
            <w:tcW w:w="0" w:type="auto"/>
          </w:tcPr>
          <w:p w14:paraId="42CEFA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y docente</w:t>
            </w:r>
          </w:p>
        </w:tc>
      </w:tr>
    </w:tbl>
    <w:p w14:paraId="4840CAE1">
      <w:pPr>
        <w:rPr>
          <w:rFonts w:ascii="Arial" w:hAnsi="Arial" w:cs="Arial"/>
        </w:rPr>
      </w:pPr>
    </w:p>
    <w:p w14:paraId="2F09DD3E">
      <w:pPr>
        <w:spacing w:before="94"/>
        <w:jc w:val="both"/>
        <w:rPr>
          <w:rFonts w:ascii="Arial" w:hAnsi="Arial" w:eastAsia="Arial" w:cs="Arial"/>
        </w:rPr>
      </w:pPr>
    </w:p>
    <w:sectPr>
      <w:pgSz w:w="12240" w:h="15840"/>
      <w:pgMar w:top="212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2CB4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-100965</wp:posOffset>
              </wp:positionH>
              <wp:positionV relativeFrom="paragraph">
                <wp:posOffset>-240665</wp:posOffset>
              </wp:positionV>
              <wp:extent cx="6048375" cy="1249045"/>
              <wp:effectExtent l="0" t="0" r="0" b="0"/>
              <wp:wrapNone/>
              <wp:docPr id="1987318472" name="Rectángulo 1987318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31338" y="3165003"/>
                        <a:ext cx="6029325" cy="122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C4CA">
                          <w:pPr>
                            <w:spacing w:after="0" w:line="275" w:lineRule="auto"/>
                            <w:jc w:val="both"/>
                          </w:pP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20"/>
                            </w:rPr>
                            <w:t>________________________________________________________________________</w:t>
                          </w:r>
                        </w:p>
                        <w:p w14:paraId="74AB242A">
                          <w:pPr>
                            <w:spacing w:after="0" w:line="275" w:lineRule="auto"/>
                            <w:jc w:val="both"/>
                          </w:pPr>
                          <w:r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20"/>
                            </w:rPr>
                            <w:t>Ministerio de Educación Nacional</w:t>
                          </w:r>
                        </w:p>
                        <w:p w14:paraId="64975498">
                          <w:pPr>
                            <w:spacing w:after="0" w:line="275" w:lineRule="auto"/>
                            <w:jc w:val="both"/>
                          </w:pP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20"/>
                            </w:rPr>
                            <w:t>Dirección: Calle 43 No. 57 – 14. CAN, Bogotá D.C., Colombia</w:t>
                          </w:r>
                        </w:p>
                        <w:p w14:paraId="1C953672">
                          <w:pPr>
                            <w:spacing w:after="0" w:line="275" w:lineRule="auto"/>
                            <w:jc w:val="both"/>
                          </w:pP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20"/>
                            </w:rPr>
                            <w:t xml:space="preserve">Conmutador: (+57) 601 </w:t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4B4B4B"/>
                              <w:sz w:val="20"/>
                              <w:highlight w:val="white"/>
                            </w:rPr>
                            <w:t>22 22800</w:t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  <w:p w14:paraId="2356641F">
                          <w:pPr>
                            <w:spacing w:after="0" w:line="275" w:lineRule="auto"/>
                            <w:jc w:val="both"/>
                          </w:pPr>
                          <w:r>
                            <w:rPr>
                              <w:rFonts w:ascii="Helvetica Neue" w:hAnsi="Helvetica Neue" w:eastAsia="Helvetica Neue" w:cs="Helvetica Neue"/>
                              <w:color w:val="000000"/>
                              <w:sz w:val="20"/>
                            </w:rPr>
                            <w:t xml:space="preserve">Línea Gratuita: </w:t>
                          </w:r>
                          <w:r>
                            <w:rPr>
                              <w:rFonts w:ascii="Helvetica Neue" w:hAnsi="Helvetica Neue" w:eastAsia="Helvetica Neue" w:cs="Helvetica Neue"/>
                              <w:color w:val="4B4B4B"/>
                              <w:sz w:val="20"/>
                              <w:highlight w:val="white"/>
                            </w:rPr>
                            <w:t>018000 - 910122</w:t>
                          </w:r>
                        </w:p>
                        <w:p w14:paraId="444BAF49">
                          <w:pPr>
                            <w:spacing w:after="0" w:line="275" w:lineRule="auto"/>
                            <w:jc w:val="both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7.95pt;margin-top:-18.95pt;height:98.35pt;width:476.25pt;z-index:251660288;mso-width-relative:page;mso-height-relative:page;" filled="f" stroked="f" coordsize="21600,21600" o:gfxdata="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46Jxl1gAAAAsBAAAPAAAAAAAAAAEAIAAAACIAAABkcnMvZG93bnJldi54bWxQSwEC&#10;FAAUAAAACACHTuJApRtX4fYBAADjAwAADgAAAAAAAAABACAAAAAlAQAAZHJzL2Uyb0RvYy54bWxQ&#10;SwUGAAAAAAYABgBZAQAAjQUAAAAA&#10;">
              <v:fill on="f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0895C4CA">
                    <w:pPr>
                      <w:spacing w:after="0" w:line="275" w:lineRule="auto"/>
                      <w:jc w:val="both"/>
                    </w:pP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20"/>
                      </w:rPr>
                      <w:t>________________________________________________________________________</w:t>
                    </w:r>
                  </w:p>
                  <w:p w14:paraId="74AB242A">
                    <w:pPr>
                      <w:spacing w:after="0" w:line="275" w:lineRule="auto"/>
                      <w:jc w:val="both"/>
                    </w:pPr>
                    <w:r>
                      <w:rPr>
                        <w:rFonts w:ascii="Helvetica Neue" w:hAnsi="Helvetica Neue" w:eastAsia="Helvetica Neue" w:cs="Helvetica Neue"/>
                        <w:b/>
                        <w:color w:val="000000"/>
                        <w:sz w:val="20"/>
                      </w:rPr>
                      <w:t>Ministerio de Educación Nacional</w:t>
                    </w:r>
                  </w:p>
                  <w:p w14:paraId="64975498">
                    <w:pPr>
                      <w:spacing w:after="0" w:line="275" w:lineRule="auto"/>
                      <w:jc w:val="both"/>
                    </w:pP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20"/>
                      </w:rPr>
                      <w:t>Dirección: Calle 43 No. 57 – 14. CAN, Bogotá D.C., Colombia</w:t>
                    </w:r>
                  </w:p>
                  <w:p w14:paraId="1C953672">
                    <w:pPr>
                      <w:spacing w:after="0" w:line="275" w:lineRule="auto"/>
                      <w:jc w:val="both"/>
                    </w:pP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20"/>
                      </w:rPr>
                      <w:t xml:space="preserve">Conmutador: (+57) 601 </w:t>
                    </w:r>
                    <w:r>
                      <w:rPr>
                        <w:rFonts w:ascii="Helvetica Neue" w:hAnsi="Helvetica Neue" w:eastAsia="Helvetica Neue" w:cs="Helvetica Neue"/>
                        <w:color w:val="4B4B4B"/>
                        <w:sz w:val="20"/>
                        <w:highlight w:val="white"/>
                      </w:rPr>
                      <w:t>22 22800</w:t>
                    </w: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20"/>
                      </w:rPr>
                      <w:t xml:space="preserve"> </w:t>
                    </w:r>
                  </w:p>
                  <w:p w14:paraId="2356641F">
                    <w:pPr>
                      <w:spacing w:after="0" w:line="275" w:lineRule="auto"/>
                      <w:jc w:val="both"/>
                    </w:pPr>
                    <w:r>
                      <w:rPr>
                        <w:rFonts w:ascii="Helvetica Neue" w:hAnsi="Helvetica Neue" w:eastAsia="Helvetica Neue" w:cs="Helvetica Neue"/>
                        <w:color w:val="000000"/>
                        <w:sz w:val="20"/>
                      </w:rPr>
                      <w:t xml:space="preserve">Línea Gratuita: </w:t>
                    </w:r>
                    <w:r>
                      <w:rPr>
                        <w:rFonts w:ascii="Helvetica Neue" w:hAnsi="Helvetica Neue" w:eastAsia="Helvetica Neue" w:cs="Helvetica Neue"/>
                        <w:color w:val="4B4B4B"/>
                        <w:sz w:val="20"/>
                        <w:highlight w:val="white"/>
                      </w:rPr>
                      <w:t>018000 - 910122</w:t>
                    </w:r>
                  </w:p>
                  <w:p w14:paraId="444BAF49">
                    <w:pPr>
                      <w:spacing w:after="0" w:line="275" w:lineRule="auto"/>
                      <w:jc w:val="both"/>
                    </w:pPr>
                  </w:p>
                </w:txbxContent>
              </v:textbox>
            </v:rect>
          </w:pict>
        </mc:Fallback>
      </mc:AlternateContent>
    </w:r>
  </w:p>
  <w:p w14:paraId="389D3477">
    <w:pPr>
      <w:spacing w:after="0"/>
      <w:jc w:val="both"/>
      <w:rPr>
        <w:rFonts w:ascii="Helvetica Neue" w:hAnsi="Helvetica Neue" w:eastAsia="Helvetica Neue" w:cs="Helvetica Neu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2"/>
      <w:tblW w:w="10303" w:type="dxa"/>
      <w:tblInd w:w="-770" w:type="dxa"/>
      <w:tblLayout w:type="autofit"/>
      <w:tblCellMar>
        <w:top w:w="37" w:type="dxa"/>
        <w:left w:w="0" w:type="dxa"/>
        <w:bottom w:w="93" w:type="dxa"/>
        <w:right w:w="0" w:type="dxa"/>
      </w:tblCellMar>
    </w:tblPr>
    <w:tblGrid>
      <w:gridCol w:w="1148"/>
      <w:gridCol w:w="7930"/>
      <w:gridCol w:w="102"/>
      <w:gridCol w:w="1123"/>
    </w:tblGrid>
    <w:tr w14:paraId="685B1D6E">
      <w:tblPrEx>
        <w:tblCellMar>
          <w:top w:w="37" w:type="dxa"/>
          <w:left w:w="0" w:type="dxa"/>
          <w:bottom w:w="93" w:type="dxa"/>
          <w:right w:w="0" w:type="dxa"/>
        </w:tblCellMar>
      </w:tblPrEx>
      <w:trPr>
        <w:trHeight w:val="1325" w:hRule="atLeast"/>
      </w:trPr>
      <w:tc>
        <w:tcPr>
          <w:tcW w:w="1148" w:type="dxa"/>
          <w:tcBorders>
            <w:top w:val="double" w:color="6FAC46" w:sz="8" w:space="0"/>
            <w:left w:val="double" w:color="6FAC46" w:sz="8" w:space="0"/>
            <w:bottom w:val="double" w:color="6FAC46" w:sz="8" w:space="0"/>
            <w:right w:val="nil"/>
          </w:tcBorders>
          <w:vAlign w:val="bottom"/>
        </w:tcPr>
        <w:p w14:paraId="65D88F48">
          <w:pPr>
            <w:spacing w:after="0" w:line="259" w:lineRule="auto"/>
            <w:ind w:right="-18"/>
            <w:jc w:val="right"/>
            <w:rPr>
              <w:rFonts w:asciiTheme="minorHAnsi" w:hAnsiTheme="minorHAnsi" w:eastAsiaTheme="minorEastAsia" w:cstheme="minorBidi"/>
            </w:rPr>
          </w:pPr>
          <w:r>
            <w:rPr>
              <w:rFonts w:asciiTheme="minorHAnsi" w:hAnsiTheme="minorHAnsi" w:eastAsiaTheme="minorEastAsia" w:cstheme="minorBidi"/>
            </w:rPr>
            <w:drawing>
              <wp:inline distT="0" distB="0" distL="0" distR="0">
                <wp:extent cx="662940" cy="714375"/>
                <wp:effectExtent l="0" t="0" r="3810" b="0"/>
                <wp:docPr id="2" name="Imagen 2" descr="Que significado tiene el escudo de Colombia? | Historia 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Que significado tiene el escudo de Colombia? | Historia 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 rot="10800000" flipV="1">
                          <a:off x="0" y="0"/>
                          <a:ext cx="664844" cy="71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eastAsiaTheme="minorEastAsia" w:cstheme="minorBidi"/>
              <w:sz w:val="20"/>
            </w:rPr>
            <w:t xml:space="preserve"> </w:t>
          </w:r>
        </w:p>
      </w:tc>
      <w:tc>
        <w:tcPr>
          <w:tcW w:w="7930" w:type="dxa"/>
          <w:tcBorders>
            <w:top w:val="double" w:color="6FAC46" w:sz="8" w:space="0"/>
            <w:left w:val="nil"/>
            <w:bottom w:val="double" w:color="6FAC46" w:sz="8" w:space="0"/>
            <w:right w:val="nil"/>
          </w:tcBorders>
          <w:shd w:val="clear" w:color="auto" w:fill="F1F1F1"/>
        </w:tcPr>
        <w:p w14:paraId="3FFDA48F">
          <w:pPr>
            <w:spacing w:after="0" w:line="271" w:lineRule="auto"/>
            <w:ind w:left="1433" w:right="1304"/>
            <w:jc w:val="center"/>
            <w:rPr>
              <w:rFonts w:asciiTheme="minorHAnsi" w:hAnsiTheme="minorHAnsi" w:eastAsiaTheme="minorEastAsia" w:cstheme="minorBidi"/>
            </w:rPr>
          </w:pPr>
          <w:r>
            <w:rPr>
              <w:rFonts w:ascii="Calibri" w:hAnsi="Calibri" w:eastAsia="Calibri" w:cs="Calibri"/>
              <w:color w:val="528135"/>
              <w:sz w:val="20"/>
            </w:rPr>
            <w:t>SECRETARIA DE EDUCACIÓN DE NORTE DE SANTANDER</w:t>
          </w:r>
          <w:r>
            <w:rPr>
              <w:rFonts w:ascii="Calibri" w:hAnsi="Calibri" w:eastAsia="Calibri" w:cs="Calibri"/>
              <w:sz w:val="20"/>
            </w:rPr>
            <w:t xml:space="preserve"> </w:t>
          </w:r>
          <w:r>
            <w:rPr>
              <w:rFonts w:ascii="Calibri" w:hAnsi="Calibri" w:eastAsia="Calibri" w:cs="Calibri"/>
              <w:b/>
              <w:color w:val="528135"/>
              <w:sz w:val="20"/>
            </w:rPr>
            <w:t>CENTRO EDUCATIVO RURAL EL RECREO</w:t>
          </w:r>
          <w:r>
            <w:rPr>
              <w:rFonts w:ascii="Calibri" w:hAnsi="Calibri" w:eastAsia="Calibri" w:cs="Calibri"/>
              <w:b/>
              <w:sz w:val="20"/>
            </w:rPr>
            <w:t xml:space="preserve"> </w:t>
          </w:r>
        </w:p>
        <w:p w14:paraId="009ECEE8">
          <w:pPr>
            <w:spacing w:after="0" w:line="259" w:lineRule="auto"/>
            <w:ind w:left="48"/>
            <w:jc w:val="center"/>
            <w:rPr>
              <w:rFonts w:asciiTheme="minorHAnsi" w:hAnsiTheme="minorHAnsi" w:eastAsiaTheme="minorEastAsia" w:cstheme="minorBidi"/>
            </w:rPr>
          </w:pPr>
          <w:r>
            <w:rPr>
              <w:rFonts w:ascii="Calibri" w:hAnsi="Calibri" w:eastAsia="Calibri" w:cs="Calibri"/>
              <w:color w:val="528135"/>
              <w:sz w:val="16"/>
            </w:rPr>
            <w:t>DECRETO Nº 00252 DEL 12 DE ABRIL DE 2005 - DANE 254720001197.</w:t>
          </w:r>
          <w:r>
            <w:rPr>
              <w:rFonts w:ascii="Calibri" w:hAnsi="Calibri" w:eastAsia="Calibri" w:cs="Calibri"/>
              <w:sz w:val="16"/>
            </w:rPr>
            <w:t xml:space="preserve"> </w:t>
          </w:r>
        </w:p>
        <w:p w14:paraId="67743C4C">
          <w:pPr>
            <w:spacing w:after="0" w:line="259" w:lineRule="auto"/>
            <w:ind w:left="1048"/>
            <w:rPr>
              <w:rFonts w:asciiTheme="minorHAnsi" w:hAnsiTheme="minorHAnsi" w:eastAsiaTheme="minorEastAsia" w:cstheme="minorBidi"/>
            </w:rPr>
          </w:pPr>
          <w:r>
            <w:rPr>
              <w:rFonts w:ascii="Calibri" w:hAnsi="Calibri" w:eastAsia="Calibri" w:cs="Calibri"/>
              <w:color w:val="528135"/>
              <w:sz w:val="16"/>
            </w:rPr>
            <w:t>NIT. 900048464-6 CON - LICENCIA DE FUNCIONAMIENTO Nº 008954 DEL 31 OCTUBRE DE 2024</w:t>
          </w:r>
          <w:r>
            <w:rPr>
              <w:rFonts w:ascii="Calibri" w:hAnsi="Calibri" w:eastAsia="Calibri" w:cs="Calibri"/>
              <w:sz w:val="16"/>
            </w:rPr>
            <w:t xml:space="preserve"> </w:t>
          </w:r>
        </w:p>
      </w:tc>
      <w:tc>
        <w:tcPr>
          <w:tcW w:w="102" w:type="dxa"/>
          <w:tcBorders>
            <w:top w:val="double" w:color="6FAC46" w:sz="8" w:space="0"/>
            <w:left w:val="nil"/>
            <w:bottom w:val="double" w:color="6FAC46" w:sz="8" w:space="0"/>
            <w:right w:val="single" w:color="FFFFFF" w:sz="10" w:space="0"/>
          </w:tcBorders>
        </w:tcPr>
        <w:p w14:paraId="713A1B48">
          <w:pPr>
            <w:spacing w:after="0" w:line="259" w:lineRule="auto"/>
            <w:rPr>
              <w:rFonts w:asciiTheme="minorHAnsi" w:hAnsiTheme="minorHAnsi" w:eastAsiaTheme="minorEastAsia" w:cstheme="minorBidi"/>
            </w:rPr>
          </w:pPr>
          <w:r>
            <w:rPr>
              <w:rFonts w:asciiTheme="minorHAnsi" w:hAnsiTheme="minorHAnsi" w:eastAsiaTheme="minorEastAsia" w:cstheme="minorBidi"/>
            </w:rPr>
            <w:t xml:space="preserve"> </w:t>
          </w:r>
        </w:p>
      </w:tc>
      <w:tc>
        <w:tcPr>
          <w:tcW w:w="1123" w:type="dxa"/>
          <w:tcBorders>
            <w:top w:val="double" w:color="6FAC46" w:sz="8" w:space="0"/>
            <w:left w:val="single" w:color="FFFFFF" w:sz="10" w:space="0"/>
            <w:bottom w:val="double" w:color="6FAC46" w:sz="8" w:space="0"/>
            <w:right w:val="double" w:color="6FAC46" w:sz="8" w:space="0"/>
          </w:tcBorders>
        </w:tcPr>
        <w:p w14:paraId="5D357F22">
          <w:pPr>
            <w:spacing w:after="0" w:line="259" w:lineRule="auto"/>
            <w:ind w:left="-61"/>
            <w:rPr>
              <w:rFonts w:asciiTheme="minorHAnsi" w:hAnsiTheme="minorHAnsi" w:eastAsiaTheme="minorEastAsia" w:cstheme="minorBidi"/>
            </w:rPr>
          </w:pPr>
          <w:r>
            <w:rPr>
              <w:rFonts w:asciiTheme="minorHAnsi" w:hAnsiTheme="minorHAnsi" w:eastAsiaTheme="minorEastAsia" w:cstheme="minorBidi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154305</wp:posOffset>
                </wp:positionV>
                <wp:extent cx="710565" cy="551815"/>
                <wp:effectExtent l="0" t="0" r="0" b="63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26" cy="5565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Theme="minorHAnsi" w:hAnsiTheme="minorHAnsi" w:eastAsiaTheme="minorEastAsia" w:cstheme="minorBidi"/>
            </w:rPr>
            <w:t xml:space="preserve"> </w:t>
          </w:r>
        </w:p>
      </w:tc>
    </w:tr>
  </w:tbl>
  <w:p w14:paraId="319BDDE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6473B"/>
    <w:multiLevelType w:val="multilevel"/>
    <w:tmpl w:val="06A647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30B4523"/>
    <w:multiLevelType w:val="multilevel"/>
    <w:tmpl w:val="130B45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4E665C0"/>
    <w:multiLevelType w:val="multilevel"/>
    <w:tmpl w:val="14E665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60B685C"/>
    <w:multiLevelType w:val="multilevel"/>
    <w:tmpl w:val="160B68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D5B6D13"/>
    <w:multiLevelType w:val="multilevel"/>
    <w:tmpl w:val="1D5B6D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F1B798F"/>
    <w:multiLevelType w:val="multilevel"/>
    <w:tmpl w:val="1F1B79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8A45A0A"/>
    <w:multiLevelType w:val="multilevel"/>
    <w:tmpl w:val="28A45A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E250509"/>
    <w:multiLevelType w:val="multilevel"/>
    <w:tmpl w:val="2E2505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29534A2"/>
    <w:multiLevelType w:val="multilevel"/>
    <w:tmpl w:val="329534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E9B063E"/>
    <w:multiLevelType w:val="multilevel"/>
    <w:tmpl w:val="6E9B063E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CAB0A44"/>
    <w:multiLevelType w:val="multilevel"/>
    <w:tmpl w:val="7CAB0A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attachedTemplate r:id="rId1"/>
  <w:documentProtection w:enforcement="0"/>
  <w:defaultTabStop w:val="720"/>
  <w:hyphenationZone w:val="425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B25"/>
    <w:rsid w:val="00280331"/>
    <w:rsid w:val="003232F4"/>
    <w:rsid w:val="00393DEB"/>
    <w:rsid w:val="003B7322"/>
    <w:rsid w:val="00441100"/>
    <w:rsid w:val="004B52F7"/>
    <w:rsid w:val="004D6125"/>
    <w:rsid w:val="00503726"/>
    <w:rsid w:val="00585692"/>
    <w:rsid w:val="00671692"/>
    <w:rsid w:val="006A1948"/>
    <w:rsid w:val="006C09CE"/>
    <w:rsid w:val="006F06BA"/>
    <w:rsid w:val="007D00F8"/>
    <w:rsid w:val="008B352F"/>
    <w:rsid w:val="008E744A"/>
    <w:rsid w:val="00925370"/>
    <w:rsid w:val="0097140A"/>
    <w:rsid w:val="009D29E5"/>
    <w:rsid w:val="00B6633D"/>
    <w:rsid w:val="00BA026A"/>
    <w:rsid w:val="00BB72EC"/>
    <w:rsid w:val="00BC7406"/>
    <w:rsid w:val="00BF4248"/>
    <w:rsid w:val="00CC0265"/>
    <w:rsid w:val="00D12D58"/>
    <w:rsid w:val="00D47FFD"/>
    <w:rsid w:val="00E244AA"/>
    <w:rsid w:val="00E33109"/>
    <w:rsid w:val="00EE69DD"/>
    <w:rsid w:val="00F3679C"/>
    <w:rsid w:val="00F81741"/>
    <w:rsid w:val="2BA17CBB"/>
    <w:rsid w:val="337A4171"/>
    <w:rsid w:val="45E5305E"/>
    <w:rsid w:val="4E09D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2" w:semiHidden="0" w:name="Light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CO" w:eastAsia="es-CO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60" w:after="12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es-ES"/>
    </w:rPr>
  </w:style>
  <w:style w:type="paragraph" w:styleId="3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1">
    <w:name w:val="footnote reference"/>
    <w:basedOn w:val="8"/>
    <w:semiHidden/>
    <w:unhideWhenUsed/>
    <w:qFormat/>
    <w:uiPriority w:val="99"/>
    <w:rPr>
      <w:vertAlign w:val="superscript"/>
    </w:rPr>
  </w:style>
  <w:style w:type="character" w:styleId="12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8"/>
    <w:qFormat/>
    <w:uiPriority w:val="22"/>
    <w:rPr>
      <w:b/>
      <w:bCs/>
    </w:rPr>
  </w:style>
  <w:style w:type="paragraph" w:styleId="14">
    <w:name w:val="footnote text"/>
    <w:basedOn w:val="1"/>
    <w:link w:val="4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5">
    <w:name w:val="Balloon Text"/>
    <w:basedOn w:val="1"/>
    <w:link w:val="3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annotation text"/>
    <w:basedOn w:val="1"/>
    <w:link w:val="4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7">
    <w:name w:val="header"/>
    <w:basedOn w:val="1"/>
    <w:link w:val="26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19">
    <w:name w:val="footer"/>
    <w:basedOn w:val="1"/>
    <w:link w:val="27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2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1">
    <w:name w:val="Body Text"/>
    <w:basedOn w:val="1"/>
    <w:link w:val="39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lang w:val="es-ES"/>
    </w:rPr>
  </w:style>
  <w:style w:type="paragraph" w:styleId="2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styleId="23">
    <w:name w:val="Table Grid"/>
    <w:basedOn w:val="9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Normal Table0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Encabezado Car"/>
    <w:basedOn w:val="8"/>
    <w:link w:val="17"/>
    <w:uiPriority w:val="99"/>
  </w:style>
  <w:style w:type="character" w:customStyle="1" w:styleId="27">
    <w:name w:val="Pie de página Car"/>
    <w:basedOn w:val="8"/>
    <w:link w:val="19"/>
    <w:uiPriority w:val="99"/>
  </w:style>
  <w:style w:type="character" w:customStyle="1" w:styleId="28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styleId="29">
    <w:name w:val="List Paragraph"/>
    <w:basedOn w:val="1"/>
    <w:link w:val="38"/>
    <w:qFormat/>
    <w:uiPriority w:val="34"/>
    <w:pPr>
      <w:ind w:left="720"/>
      <w:contextualSpacing/>
    </w:pPr>
  </w:style>
  <w:style w:type="character" w:customStyle="1" w:styleId="30">
    <w:name w:val="Título 1 Car"/>
    <w:basedOn w:val="8"/>
    <w:link w:val="2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s-ES"/>
    </w:rPr>
  </w:style>
  <w:style w:type="character" w:customStyle="1" w:styleId="31">
    <w:name w:val="Título 2 Car"/>
    <w:basedOn w:val="8"/>
    <w:link w:val="3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</w:rPr>
  </w:style>
  <w:style w:type="character" w:customStyle="1" w:styleId="32">
    <w:name w:val="Texto de globo Car"/>
    <w:basedOn w:val="8"/>
    <w:link w:val="15"/>
    <w:semiHidden/>
    <w:uiPriority w:val="99"/>
    <w:rPr>
      <w:rFonts w:ascii="Tahoma" w:hAnsi="Tahoma" w:cs="Tahoma"/>
      <w:kern w:val="0"/>
      <w:sz w:val="16"/>
      <w:szCs w:val="16"/>
    </w:rPr>
  </w:style>
  <w:style w:type="paragraph" w:styleId="33">
    <w:name w:val="No Spacing"/>
    <w:link w:val="34"/>
    <w:qFormat/>
    <w:uiPriority w:val="0"/>
    <w:pPr>
      <w:spacing w:after="0" w:line="240" w:lineRule="auto"/>
    </w:pPr>
    <w:rPr>
      <w:rFonts w:ascii="PMingLiU" w:hAnsi="PMingLiU" w:cs="Calibri" w:eastAsiaTheme="minorEastAsia"/>
      <w:sz w:val="22"/>
      <w:szCs w:val="22"/>
      <w:lang w:eastAsia="es-ES" w:bidi="ar-SA"/>
    </w:rPr>
  </w:style>
  <w:style w:type="character" w:customStyle="1" w:styleId="34">
    <w:name w:val="Sin espaciado Car"/>
    <w:basedOn w:val="8"/>
    <w:link w:val="33"/>
    <w:uiPriority w:val="0"/>
    <w:rPr>
      <w:rFonts w:ascii="PMingLiU" w:hAnsi="PMingLiU" w:eastAsiaTheme="minorEastAsia"/>
      <w:kern w:val="0"/>
      <w:lang w:eastAsia="es-ES"/>
    </w:rPr>
  </w:style>
  <w:style w:type="table" w:styleId="35">
    <w:name w:val="Light Grid Accent 6"/>
    <w:basedOn w:val="9"/>
    <w:uiPriority w:val="62"/>
    <w:pPr>
      <w:spacing w:after="0" w:line="240" w:lineRule="auto"/>
    </w:p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36">
    <w:name w:val="Medium Shading 1 Accent 2"/>
    <w:basedOn w:val="9"/>
    <w:uiPriority w:val="63"/>
    <w:pPr>
      <w:spacing w:after="0" w:line="240" w:lineRule="auto"/>
    </w:p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ADECC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37">
    <w:name w:val="Light Grid Accent 2"/>
    <w:basedOn w:val="9"/>
    <w:uiPriority w:val="62"/>
    <w:pPr>
      <w:spacing w:after="0" w:line="240" w:lineRule="auto"/>
    </w:p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character" w:customStyle="1" w:styleId="38">
    <w:name w:val="Párrafo de lista Car"/>
    <w:link w:val="29"/>
    <w:qFormat/>
    <w:locked/>
    <w:uiPriority w:val="34"/>
  </w:style>
  <w:style w:type="character" w:customStyle="1" w:styleId="39">
    <w:name w:val="Texto independiente Car"/>
    <w:basedOn w:val="8"/>
    <w:link w:val="21"/>
    <w:qFormat/>
    <w:uiPriority w:val="1"/>
    <w:rPr>
      <w:rFonts w:ascii="Arial MT" w:hAnsi="Arial MT" w:eastAsia="Arial MT" w:cs="Arial MT"/>
      <w:kern w:val="0"/>
      <w:lang w:val="es-ES"/>
    </w:rPr>
  </w:style>
  <w:style w:type="character" w:customStyle="1" w:styleId="40">
    <w:name w:val="Texto comentario Car"/>
    <w:basedOn w:val="8"/>
    <w:link w:val="16"/>
    <w:semiHidden/>
    <w:qFormat/>
    <w:uiPriority w:val="99"/>
    <w:rPr>
      <w:sz w:val="20"/>
      <w:szCs w:val="20"/>
    </w:rPr>
  </w:style>
  <w:style w:type="character" w:customStyle="1" w:styleId="41">
    <w:name w:val="Texto nota pie Car"/>
    <w:basedOn w:val="8"/>
    <w:link w:val="14"/>
    <w:semiHidden/>
    <w:qFormat/>
    <w:uiPriority w:val="99"/>
    <w:rPr>
      <w:sz w:val="20"/>
      <w:szCs w:val="20"/>
    </w:rPr>
  </w:style>
  <w:style w:type="table" w:customStyle="1" w:styleId="42">
    <w:name w:val="TableGrid"/>
    <w:qFormat/>
    <w:uiPriority w:val="0"/>
    <w:pPr>
      <w:spacing w:after="0" w:line="240" w:lineRule="auto"/>
    </w:pPr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Grid Table 2"/>
    <w:basedOn w:val="9"/>
    <w:qFormat/>
    <w:uiPriority w:val="47"/>
    <w:pPr>
      <w:spacing w:after="0"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Kingsoft\WPS%20Office\12.2.0.21179\office6\&#31179;&#26085;&#22805;&#38451;&#35199;&#19979;.wp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Natural"/>
      <sectRole val="1"/>
    </customSectPr>
  </customSectProps>
  <customShpExts>
    <customShpInfo spid="_x0000_s1026" textRotate="1"/>
    <customShpInfo spid="_x0000_s205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SvJpI1mFCFXBBnuNmDehb0JrJg==">CgMxLjA4AHIhMUpKSmhTZk1xQWFHRDRkeVBRUjRwZDVnOFRMLWhHOHdl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6517C9B3-6E59-4887-8160-9897C093DF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985</Words>
  <Characters>5423</Characters>
  <Lines>45</Lines>
  <Paragraphs>12</Paragraphs>
  <TotalTime>1</TotalTime>
  <ScaleCrop>false</ScaleCrop>
  <LinksUpToDate>false</LinksUpToDate>
  <CharactersWithSpaces>6396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2025-05-23T19:38:00Z</dcterms:created>
  <dc:creator>William Camilo  Baracaldo Godoy</dc:creator>
  <cp:lastModifiedBy>USUARIO</cp:lastModifiedBy>
  <dcterms:modified xsi:type="dcterms:W3CDTF">2025-05-23T21:39:14Z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0x010100493AD976BAEE99459D85DE7CC7E352E0</vt:lpwstr>
  </property>
  <property fmtid="{D5CDD505-2E9C-101B-9397-08002B2CF9AE}" pid="3" name="KSOProductBuildVer">
    <vt:lpwstr>2058-12.2.0.21179</vt:lpwstr>
  </property>
  <property fmtid="{D5CDD505-2E9C-101B-9397-08002B2CF9AE}" pid="4" name="ICV">
    <vt:lpwstr>2422DDE0B1F2466D86606445F0E3330A_12</vt:lpwstr>
  </property>
</Properties>
</file>