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PROPUESTA PARA INCLUIR EN EL PEI</w:t>
      </w:r>
    </w:p>
    <w:p w:rsidR="00000000" w:rsidDel="00000000" w:rsidP="00000000" w:rsidRDefault="00000000" w:rsidRPr="00000000" w14:paraId="00000004">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PRESENTADO POR : </w:t>
      </w:r>
    </w:p>
    <w:p w:rsidR="00000000" w:rsidDel="00000000" w:rsidP="00000000" w:rsidRDefault="00000000" w:rsidRPr="00000000" w14:paraId="0000000B">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DIANA CONSTANZA GARCIA JAIMES</w:t>
      </w:r>
    </w:p>
    <w:p w:rsidR="00000000" w:rsidDel="00000000" w:rsidP="00000000" w:rsidRDefault="00000000" w:rsidRPr="00000000" w14:paraId="0000000C">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TUTORA PTA FI/3.0</w:t>
      </w:r>
    </w:p>
    <w:p w:rsidR="00000000" w:rsidDel="00000000" w:rsidP="00000000" w:rsidRDefault="00000000" w:rsidRPr="00000000" w14:paraId="0000000D">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2">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CENTRO EDUCATIVO RURAL LA UNION</w:t>
      </w:r>
    </w:p>
    <w:p w:rsidR="00000000" w:rsidDel="00000000" w:rsidP="00000000" w:rsidRDefault="00000000" w:rsidRPr="00000000" w14:paraId="00000013">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MUNICIPIO DE RAGONVALIA</w:t>
      </w:r>
    </w:p>
    <w:p w:rsidR="00000000" w:rsidDel="00000000" w:rsidP="00000000" w:rsidRDefault="00000000" w:rsidRPr="00000000" w14:paraId="00000014">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NORTE DE SANTANDER</w:t>
      </w:r>
    </w:p>
    <w:p w:rsidR="00000000" w:rsidDel="00000000" w:rsidP="00000000" w:rsidRDefault="00000000" w:rsidRPr="00000000" w14:paraId="00000015">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280" w:before="28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280" w:before="2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INTRODUCCIÓN</w:t>
      </w:r>
    </w:p>
    <w:p w:rsidR="00000000" w:rsidDel="00000000" w:rsidP="00000000" w:rsidRDefault="00000000" w:rsidRPr="00000000" w14:paraId="00000019">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280" w:before="28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El </w:t>
      </w:r>
      <w:r w:rsidDel="00000000" w:rsidR="00000000" w:rsidRPr="00000000">
        <w:rPr>
          <w:rFonts w:ascii="Arial" w:cs="Arial" w:eastAsia="Arial" w:hAnsi="Arial"/>
          <w:b w:val="0"/>
          <w:sz w:val="24"/>
          <w:szCs w:val="24"/>
          <w:highlight w:val="white"/>
          <w:rtl w:val="0"/>
        </w:rPr>
        <w:t xml:space="preserve">desarrollo integral</w:t>
      </w:r>
      <w:r w:rsidDel="00000000" w:rsidR="00000000" w:rsidRPr="00000000">
        <w:rPr>
          <w:rFonts w:ascii="Arial" w:cs="Arial" w:eastAsia="Arial" w:hAnsi="Arial"/>
          <w:sz w:val="24"/>
          <w:szCs w:val="24"/>
          <w:highlight w:val="white"/>
          <w:rtl w:val="0"/>
        </w:rPr>
        <w:t xml:space="preserve"> es un proceso por el cual una persona busca alcanzar su realización como ser humano en cada uno de sus ámbitos y dimensiones dentro de la sociedad. Las fases de formación se llevan a cabo de manera continua a través de programas en donde el individuo pueda participar de manera activa y permanente.</w:t>
      </w:r>
      <w:r w:rsidDel="00000000" w:rsidR="00000000" w:rsidRPr="00000000">
        <w:rPr>
          <w:rFonts w:ascii="Arial" w:cs="Arial" w:eastAsia="Arial" w:hAnsi="Arial"/>
          <w:sz w:val="24"/>
          <w:szCs w:val="24"/>
          <w:rtl w:val="0"/>
        </w:rPr>
        <w:br w:type="textWrapping"/>
        <w:br w:type="textWrapping"/>
      </w:r>
      <w:r w:rsidDel="00000000" w:rsidR="00000000" w:rsidRPr="00000000">
        <w:rPr>
          <w:rFonts w:ascii="Arial" w:cs="Arial" w:eastAsia="Arial" w:hAnsi="Arial"/>
          <w:sz w:val="24"/>
          <w:szCs w:val="24"/>
          <w:highlight w:val="white"/>
          <w:rtl w:val="0"/>
        </w:rPr>
        <w:t xml:space="preserve">A lo largo de la historia, este modelo de formación ha sido aplicado en el sistema educativo como un recurso esencial para que los estudiantes logren un rendimiento académico óptimo. Dichas técnicas también contribuyen a que el alumno pueda desenvolverse correctamente en contextos sociales diversos como, por ejemplo, al interactuar con su familia.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Jornadas Escolares Complementarias, que fortalecen la 'Educación de calidad para innovar y competir', ofrecen al estudiante alternativas para el buen uso del tiempo libre y complementan la formación recibida en sus establecimientos educativos. Están dirigidas a niños, niñas, adolescentes y jóvenes.</w:t>
        <w:br w:type="textWrapping"/>
        <w:t xml:space="preserve">Estas jornadas apuntan a las causas de no asistencia al sistema educativo relacionadas con la falta de gusto o de interés por el estudio, en la medida en que desarrollan programas que incluyen la recreación, la cultura y el deporte, así como espacios que complementan los aprendizajes de manera amena. De esta forma, apoyan las acciones orientadas a que los estudiantes se sientan motivados a permanecer en la educación.</w:t>
        <w:br w:type="textWrapping"/>
        <w:br w:type="textWrapping"/>
        <w:t xml:space="preserve">Con estas jornadas se busca, la formulación del programa de jornada escolar que debe atender al establecimiento educativo. El objetivo de contar con este programas es contribuir con el adecuado desarrollo integral, físico, cognitivo, social y emocional de los estudiantes.</w:t>
      </w:r>
    </w:p>
    <w:p w:rsidR="00000000" w:rsidDel="00000000" w:rsidP="00000000" w:rsidRDefault="00000000" w:rsidRPr="00000000" w14:paraId="0000001C">
      <w:pPr>
        <w:spacing w:after="280" w:before="2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E">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spacing w:after="280" w:before="2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280" w:before="28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Fundamentos legales:</w:t>
      </w:r>
    </w:p>
    <w:p w:rsidR="00000000" w:rsidDel="00000000" w:rsidP="00000000" w:rsidRDefault="00000000" w:rsidRPr="00000000" w14:paraId="0000002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Programa Todos a Aprender, en adelante PTA 1.0, se diseñó en 2011, en el marco del Plan Nacional de Desarrollo 2010-2014, aprobado por la Ley 1450 de 2011, y en el Plan Sectorial del MEN titulado “Educación de calidad, el camino para la prosperidad, 2010 2014”, con el objetivo de mejorar las competencias básicas en Lenguaje y Matemáticas de los estudiantes matriculados en los grados de transición a quinto de primaria de establecimientos educativos focalizados.</w:t>
      </w:r>
    </w:p>
    <w:p w:rsidR="00000000" w:rsidDel="00000000" w:rsidP="00000000" w:rsidRDefault="00000000" w:rsidRPr="00000000" w14:paraId="0000002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Desde el año 2015, se realizaron ajustes que derivaron en una versión del PTA 2.0.</w:t>
      </w:r>
    </w:p>
    <w:p w:rsidR="00000000" w:rsidDel="00000000" w:rsidP="00000000" w:rsidRDefault="00000000" w:rsidRPr="00000000" w14:paraId="00000025">
      <w:pPr>
        <w:spacing w:after="280" w:before="2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2294 del 19 de mayo de 2023 con la cual se expide el Plan Nacional de Desarrollo 2022 - 2026 “Colombia potencia mundial de la vida” y las Bases que hacen parte de esta ley, se convierten en parte fundamental del marco normativo al cual responde la planificación estratégica institucional en materia educativa para garantizar el derecho a una educación de calidad para todas y todos los colombianos.</w:t>
      </w:r>
    </w:p>
    <w:p w:rsidR="00000000" w:rsidDel="00000000" w:rsidP="00000000" w:rsidRDefault="00000000" w:rsidRPr="00000000" w14:paraId="00000026">
      <w:pPr>
        <w:spacing w:after="280" w:before="28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su vez, el artículo 125 de la Ley 2294 de 2023 señala que:  </w:t>
      </w:r>
      <w:r w:rsidDel="00000000" w:rsidR="00000000" w:rsidRPr="00000000">
        <w:rPr>
          <w:rtl w:val="0"/>
        </w:rPr>
      </w:r>
    </w:p>
    <w:p w:rsidR="00000000" w:rsidDel="00000000" w:rsidP="00000000" w:rsidRDefault="00000000" w:rsidRPr="00000000" w14:paraId="00000027">
      <w:pPr>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“el Gobierno nacional, fortalecerá las estrategias de ampliación y uso significativo del tiempo escolar y la protección de las trayectorias de vida y educativas para aumentar las oportunidades de aprendizaje de los estudiantes, a través de una oferta educativa más diversa con formación integral que integre la cultura, el deporte, la recreación, la actividad física, las artes, la ciencia, la programación, la ciudadanía y la educación para la paz. </w:t>
      </w:r>
    </w:p>
    <w:p w:rsidR="00000000" w:rsidDel="00000000" w:rsidP="00000000" w:rsidRDefault="00000000" w:rsidRPr="00000000" w14:paraId="00000028">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29">
      <w:pPr>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Para tal fin se garantizará la construcción colectiva de lineamientos curriculares para la formación integral con enfoque diferencial, territorial, ambiental, de género e interracial.  </w:t>
      </w:r>
    </w:p>
    <w:p w:rsidR="00000000" w:rsidDel="00000000" w:rsidP="00000000" w:rsidRDefault="00000000" w:rsidRPr="00000000" w14:paraId="0000002A">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2B">
      <w:pPr>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Parágrafo. Se llevarán a cabo rutas de acompañamiento a Entidades Territoriales Certificadas (ETC) y colegios para fortalecer las capacidades de gestión pedagógica y escolar, para la identificación e implementación de esquemas viables y diversos que favorezcan la implementación de estrategias de ampliación de la jornada escolar para la formación integral”.  </w:t>
      </w:r>
    </w:p>
    <w:p w:rsidR="00000000" w:rsidDel="00000000" w:rsidP="00000000" w:rsidRDefault="00000000" w:rsidRPr="00000000" w14:paraId="0000002C">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Es así como, en desarrollo de las funciones asignadas a la entidad, al tenor de lo establecido por el Decreto 5012 de 2009, y en cumplimiento del Plan Nacional de Desarrollo 2022 - 2026, se emiten los siguientes lineamientos:  </w:t>
      </w:r>
      <w:r w:rsidDel="00000000" w:rsidR="00000000" w:rsidRPr="00000000">
        <w:rPr>
          <w:rtl w:val="0"/>
        </w:rPr>
      </w:r>
    </w:p>
    <w:p w:rsidR="00000000" w:rsidDel="00000000" w:rsidP="00000000" w:rsidRDefault="00000000" w:rsidRPr="00000000" w14:paraId="0000002E">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partir de la vigencia 2024, el programa se denominará Programa de tutorías para el aprendizaje y la formación integral PTA/FI 3.0.</w:t>
      </w:r>
    </w:p>
    <w:p w:rsidR="00000000" w:rsidDel="00000000" w:rsidP="00000000" w:rsidRDefault="00000000" w:rsidRPr="00000000" w14:paraId="00000031">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2">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3">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4">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5">
      <w:pPr>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 </w:t>
      </w:r>
    </w:p>
    <w:p w:rsidR="00000000" w:rsidDel="00000000" w:rsidP="00000000" w:rsidRDefault="00000000" w:rsidRPr="00000000" w14:paraId="00000036">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7">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8">
      <w:pPr>
        <w:jc w:val="both"/>
        <w:rPr>
          <w:rFonts w:ascii="Arial" w:cs="Arial" w:eastAsia="Arial" w:hAnsi="Arial"/>
          <w:i w:val="1"/>
          <w:color w:val="000000"/>
          <w:sz w:val="24"/>
          <w:szCs w:val="24"/>
        </w:rPr>
      </w:pPr>
      <w:r w:rsidDel="00000000" w:rsidR="00000000" w:rsidRPr="00000000">
        <w:rPr>
          <w:rFonts w:ascii="Arial" w:cs="Arial" w:eastAsia="Arial" w:hAnsi="Arial"/>
          <w:b w:val="1"/>
          <w:i w:val="1"/>
          <w:color w:val="000000"/>
          <w:sz w:val="24"/>
          <w:szCs w:val="24"/>
          <w:rtl w:val="0"/>
        </w:rPr>
        <w:t xml:space="preserve">FUNDAMENTOS PEDAGOGICOS:</w:t>
      </w:r>
      <w:r w:rsidDel="00000000" w:rsidR="00000000" w:rsidRPr="00000000">
        <w:rPr>
          <w:rtl w:val="0"/>
        </w:rPr>
      </w:r>
    </w:p>
    <w:p w:rsidR="00000000" w:rsidDel="00000000" w:rsidP="00000000" w:rsidRDefault="00000000" w:rsidRPr="00000000" w14:paraId="00000039">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A">
      <w:pPr>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El MEN  en articulación con otras entidades del gobierno nacional, lidera el diseño e implementación de estrategias para la formación integral de los niños, niñas, adolescentes y jóvenes en el marco de procesos de re significación o ampliación del tiempo escolar y la protección de las trayectorias vitales y educativas, con el fin de aumentar y desarrollar las oportunidades del aprendizaje con una oferta educativa pertinente, innovadora y diversa para la transformación curricular considerando tanto las matemáticas, la lectura, el deporte, la recreación, actividad física, las artes, la ciencia, la programación la educación ciudadana, socioemocional, antirracista y ambiental.</w:t>
      </w:r>
    </w:p>
    <w:p w:rsidR="00000000" w:rsidDel="00000000" w:rsidP="00000000" w:rsidRDefault="00000000" w:rsidRPr="00000000" w14:paraId="0000003B">
      <w:pPr>
        <w:jc w:val="both"/>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3C">
      <w:pPr>
        <w:widowControl w:val="1"/>
        <w:numPr>
          <w:ilvl w:val="0"/>
          <w:numId w:val="1"/>
        </w:numPr>
        <w:spacing w:after="280" w:before="280" w:lineRule="auto"/>
        <w:ind w:left="3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Enfoque Humanista</w:t>
      </w:r>
      <w:r w:rsidDel="00000000" w:rsidR="00000000" w:rsidRPr="00000000">
        <w:rPr>
          <w:rFonts w:ascii="Arial" w:cs="Arial" w:eastAsia="Arial" w:hAnsi="Arial"/>
          <w:sz w:val="24"/>
          <w:szCs w:val="24"/>
          <w:rtl w:val="0"/>
        </w:rPr>
        <w:t xml:space="preserve">: La educación integral se centra en el desarrollo de la persona en su totalidad. Se busca formar individuos críticos, creativos y comprometidos con su entorno.</w:t>
      </w:r>
    </w:p>
    <w:p w:rsidR="00000000" w:rsidDel="00000000" w:rsidP="00000000" w:rsidRDefault="00000000" w:rsidRPr="00000000" w14:paraId="0000003D">
      <w:pPr>
        <w:widowControl w:val="1"/>
        <w:spacing w:after="280" w:before="28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widowControl w:val="1"/>
        <w:numPr>
          <w:ilvl w:val="0"/>
          <w:numId w:val="1"/>
        </w:numPr>
        <w:spacing w:after="280" w:before="280" w:lineRule="auto"/>
        <w:ind w:left="3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Educación para la Paz</w:t>
      </w:r>
      <w:r w:rsidDel="00000000" w:rsidR="00000000" w:rsidRPr="00000000">
        <w:rPr>
          <w:rFonts w:ascii="Arial" w:cs="Arial" w:eastAsia="Arial" w:hAnsi="Arial"/>
          <w:sz w:val="24"/>
          <w:szCs w:val="24"/>
          <w:rtl w:val="0"/>
        </w:rPr>
        <w:t xml:space="preserve">: Dada la historia de conflicto en Colombia, hay un fuerte énfasis en la educación para la convivencia y la resolución pacífica de conflictos, promoviendo valores de respeto y tolerancia.</w:t>
      </w:r>
    </w:p>
    <w:p w:rsidR="00000000" w:rsidDel="00000000" w:rsidP="00000000" w:rsidRDefault="00000000" w:rsidRPr="00000000" w14:paraId="0000003F">
      <w:pPr>
        <w:widowControl w:val="1"/>
        <w:spacing w:after="280" w:before="2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widowControl w:val="1"/>
        <w:numPr>
          <w:ilvl w:val="0"/>
          <w:numId w:val="1"/>
        </w:numPr>
        <w:spacing w:after="280" w:before="280" w:lineRule="auto"/>
        <w:ind w:left="3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Aprendizaje Significativo</w:t>
      </w:r>
      <w:r w:rsidDel="00000000" w:rsidR="00000000" w:rsidRPr="00000000">
        <w:rPr>
          <w:rFonts w:ascii="Arial" w:cs="Arial" w:eastAsia="Arial" w:hAnsi="Arial"/>
          <w:sz w:val="24"/>
          <w:szCs w:val="24"/>
          <w:rtl w:val="0"/>
        </w:rPr>
        <w:t xml:space="preserve">: La educación debe conectar los conocimientos con la vida cotidiana de los estudiantes, lo que facilita una comprensión más profunda y relevante.</w:t>
      </w:r>
    </w:p>
    <w:p w:rsidR="00000000" w:rsidDel="00000000" w:rsidP="00000000" w:rsidRDefault="00000000" w:rsidRPr="00000000" w14:paraId="00000041">
      <w:pPr>
        <w:widowControl w:val="1"/>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1"/>
        <w:numPr>
          <w:ilvl w:val="0"/>
          <w:numId w:val="1"/>
        </w:numPr>
        <w:ind w:left="3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Inclusión y Diversidad</w:t>
      </w:r>
      <w:r w:rsidDel="00000000" w:rsidR="00000000" w:rsidRPr="00000000">
        <w:rPr>
          <w:rFonts w:ascii="Arial" w:cs="Arial" w:eastAsia="Arial" w:hAnsi="Arial"/>
          <w:sz w:val="24"/>
          <w:szCs w:val="24"/>
          <w:rtl w:val="0"/>
        </w:rPr>
        <w:t xml:space="preserve">: Se busca reconocer y valorar la diversidad cultural, étnica y social del país, promoviendo un ambiente inclusivo donde todos los estudiantes tengan la oportunidad de participar y aprender.</w:t>
      </w:r>
    </w:p>
    <w:p w:rsidR="00000000" w:rsidDel="00000000" w:rsidP="00000000" w:rsidRDefault="00000000" w:rsidRPr="00000000" w14:paraId="00000043">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widowControl w:val="1"/>
        <w:numPr>
          <w:ilvl w:val="0"/>
          <w:numId w:val="1"/>
        </w:numPr>
        <w:ind w:left="360" w:hanging="36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Enfoque Competencial</w:t>
      </w:r>
      <w:r w:rsidDel="00000000" w:rsidR="00000000" w:rsidRPr="00000000">
        <w:rPr>
          <w:rFonts w:ascii="Arial" w:cs="Arial" w:eastAsia="Arial" w:hAnsi="Arial"/>
          <w:sz w:val="24"/>
          <w:szCs w:val="24"/>
          <w:rtl w:val="0"/>
        </w:rPr>
        <w:t xml:space="preserve">: Se prioriza el desarrollo de competencias que preparen a los estudiantes no solo para el ámbito académico, sino también para el laboral y social, fomentando habilidades como el trabajo en equipo y la comunicación.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plan de desarrollo 2022-2026 para la educación, apuesta y busca que la educación de calidad sea una fuerza transformadora para superar la desigualdad, por eso es necesario crear planes de formación en los establecimientos educativos que transformen la educación a las nuevas necesidades de los estudiantes en los diferentes contextos educativos.</w:t>
      </w:r>
    </w:p>
    <w:p w:rsidR="00000000" w:rsidDel="00000000" w:rsidP="00000000" w:rsidRDefault="00000000" w:rsidRPr="00000000" w14:paraId="0000004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Dentro de los objetivos que busca el plan de desarrollo para el periodo 2022-2026 (Colombia potencia de la vida) se crean unos objetivos para la educación en los establecimientos educativos que buscan la formación integral los cuales se presentan a continuación:</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Aumento de la cobertura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la educación inicial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Resignificación de la jornada 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la formación integral y la formación Crese.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Crecimiento de recursos del sistema general de participaciones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otras fuentes de participación nacional y territorial para garantizar una educación preescolar, primaria y media oficial en condiciones de calidad.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Dignificación y bienestar para nuestros docentes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como agentes determinantes de cambio.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Nuevo plan de estudios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educativos como centro de la vida comunitaria y la paz para promover la equidad territorial y superar las brechas históricas en el acceso a la educación desde preescolar hasta la educación superior.</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eso se crean estrategias para buscar el cumplimiento de los objetivos del plan de desarrollo Colombia potencia mundial para la vida (2022-2026), En el Centro educativo Rural La Unión se buscará realizar una resignificación de la jornada escolar con la siguiente propuesta para la formación integral de cada estudiante del establecimiento educativo.</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plantea quitar 10 minutos de clase a cada una de las áreas fundamentales para vincular los centros de interés y la educación CRESE quedando el currículo de la siguiente manera:</w:t>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Pr>
        <mc:AlternateContent>
          <mc:Choice Requires="wps">
            <w:drawing>
              <wp:inline distB="0" distT="0" distL="0" distR="0">
                <wp:extent cx="304800" cy="304800"/>
                <wp:effectExtent b="0" l="0" r="0" t="0"/>
                <wp:docPr id="2"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mc:AlternateContent>
          <mc:Choice Requires="wps">
            <w:drawing>
              <wp:inline distB="0" distT="0" distL="0" distR="0">
                <wp:extent cx="304800" cy="304800"/>
                <wp:effectExtent b="0" l="0" r="0" t="0"/>
                <wp:docPr id="3"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rtl w:val="0"/>
        </w:rPr>
      </w:r>
    </w:p>
    <w:tbl>
      <w:tblPr>
        <w:tblStyle w:val="Table1"/>
        <w:tblW w:w="10340.0" w:type="dxa"/>
        <w:jc w:val="left"/>
        <w:tblLayout w:type="fixed"/>
        <w:tblLook w:val="0400"/>
      </w:tblPr>
      <w:tblGrid>
        <w:gridCol w:w="4480"/>
        <w:gridCol w:w="5860"/>
        <w:tblGridChange w:id="0">
          <w:tblGrid>
            <w:gridCol w:w="4480"/>
            <w:gridCol w:w="5860"/>
          </w:tblGrid>
        </w:tblGridChange>
      </w:tblGrid>
      <w:tr>
        <w:trPr>
          <w:cantSplit w:val="0"/>
          <w:trHeight w:val="529" w:hRule="atLeast"/>
          <w:tblHeader w:val="0"/>
        </w:trPr>
        <w:tc>
          <w:tcPr>
            <w:gridSpan w:val="2"/>
            <w:tcBorders>
              <w:top w:color="000000" w:space="0" w:sz="8"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5B">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CIENCIAS NATURALES EDUCACION AMBIENTAL</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fce4d6" w:val="clear"/>
            <w:vAlign w:val="center"/>
          </w:tcPr>
          <w:p w:rsidR="00000000" w:rsidDel="00000000" w:rsidP="00000000" w:rsidRDefault="00000000" w:rsidRPr="00000000" w14:paraId="0000005D">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5E">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CIENCIAS NATURALES QUIMICA</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fce4d6" w:val="clear"/>
            <w:vAlign w:val="center"/>
          </w:tcPr>
          <w:p w:rsidR="00000000" w:rsidDel="00000000" w:rsidP="00000000" w:rsidRDefault="00000000" w:rsidRPr="00000000" w14:paraId="0000005F">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0">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CIENCIAS NATURALES FISICA</w:t>
            </w:r>
          </w:p>
        </w:tc>
      </w:tr>
      <w:tr>
        <w:trPr>
          <w:cantSplit w:val="0"/>
          <w:trHeight w:val="300" w:hRule="atLeast"/>
          <w:tblHeader w:val="0"/>
        </w:trPr>
        <w:tc>
          <w:tcPr>
            <w:gridSpan w:val="2"/>
            <w:tcBorders>
              <w:top w:color="000000" w:space="0" w:sz="0" w:val="nil"/>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1">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MATEMATICAS</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3">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EDUCACION RELIGIOSA</w:t>
            </w:r>
          </w:p>
        </w:tc>
      </w:tr>
      <w:tr>
        <w:trPr>
          <w:cantSplit w:val="0"/>
          <w:trHeight w:val="398"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5">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EDUCACIONE ETICA Y EN VALORES HUMANOS</w:t>
            </w:r>
          </w:p>
        </w:tc>
      </w:tr>
      <w:tr>
        <w:trPr>
          <w:cantSplit w:val="0"/>
          <w:trHeight w:val="54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7">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CIENCIAS SOCIALES, HISTORIA, GEOGRAFIA, CONSTITUCION POLITICA Y DEMOCRACIA</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9">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FILOSOFIA</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B">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CIENCIAS POLITICAS Y ECONOMICAS</w:t>
            </w:r>
          </w:p>
        </w:tc>
      </w:tr>
      <w:tr>
        <w:trPr>
          <w:cantSplit w:val="0"/>
          <w:trHeight w:val="33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D">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HUMANIDADES LENGUA CASTELLANA</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6F">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HUMANIDADES IDIOMA EXTRANJERO</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71">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EDUCACION ARTISTICA</w:t>
            </w:r>
          </w:p>
        </w:tc>
      </w:tr>
      <w:tr>
        <w:trPr>
          <w:cantSplit w:val="0"/>
          <w:trHeight w:val="518"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73">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EDUCACION FISICA RECREACION Y DEPORTES</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75">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TECNOLOGIA E INFORMATICA</w:t>
            </w:r>
          </w:p>
        </w:tc>
      </w:tr>
      <w:tr>
        <w:trPr>
          <w:cantSplit w:val="0"/>
          <w:trHeight w:val="300" w:hRule="atLeast"/>
          <w:tblHeader w:val="0"/>
        </w:trPr>
        <w:tc>
          <w:tcPr>
            <w:gridSpan w:val="2"/>
            <w:tcBorders>
              <w:top w:color="000000" w:space="0" w:sz="4" w:val="single"/>
              <w:left w:color="000000" w:space="0" w:sz="0" w:val="nil"/>
              <w:bottom w:color="000000" w:space="0" w:sz="4" w:val="single"/>
              <w:right w:color="000000" w:space="0" w:sz="4" w:val="single"/>
            </w:tcBorders>
            <w:shd w:fill="fce4d6" w:val="clear"/>
            <w:vAlign w:val="center"/>
          </w:tcPr>
          <w:p w:rsidR="00000000" w:rsidDel="00000000" w:rsidP="00000000" w:rsidRDefault="00000000" w:rsidRPr="00000000" w14:paraId="00000077">
            <w:pPr>
              <w:widowControl w:val="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CENTROS DE INTERES (deporte, cultura, arte) EDUCACIÓN CRESE</w:t>
            </w:r>
          </w:p>
        </w:tc>
      </w:tr>
    </w:tbl>
    <w:p w:rsidR="00000000" w:rsidDel="00000000" w:rsidP="00000000" w:rsidRDefault="00000000" w:rsidRPr="00000000" w14:paraId="0000007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esta manera no se amplía el tiempo escolar sino que se hace una re significación del tiempo escolar.</w:t>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CONCLUSIONES</w:t>
      </w:r>
      <w:r w:rsidDel="00000000" w:rsidR="00000000" w:rsidRPr="00000000">
        <w:rPr>
          <w:rtl w:val="0"/>
        </w:rPr>
      </w:r>
    </w:p>
    <w:p w:rsidR="00000000" w:rsidDel="00000000" w:rsidP="00000000" w:rsidRDefault="00000000" w:rsidRPr="00000000" w14:paraId="0000009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la inclusión del programa PTA FI/3.0 dentro del PEI se busca mejorar el rendimiento académico de los estudiantes, aumentando la motivación y la confianza de ellos en sus habilidades académicas, lo cual puede  aumentar su participación en las clases.</w:t>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32"/>
          <w:szCs w:val="32"/>
        </w:rPr>
      </w:pPr>
      <w:r w:rsidDel="00000000" w:rsidR="00000000" w:rsidRPr="00000000">
        <w:rPr>
          <w:rFonts w:ascii="Arial" w:cs="Arial" w:eastAsia="Arial" w:hAnsi="Arial"/>
          <w:sz w:val="24"/>
          <w:szCs w:val="24"/>
          <w:highlight w:val="white"/>
          <w:rtl w:val="0"/>
        </w:rPr>
        <w:t xml:space="preserve">El programa de  tutorías para el aprendizaje permite diagnosticar de manera más precisa las áreas donde un estudiante necesita ayuda, facilitando un enfoque más específico y efectivo en su aprendizaje.</w:t>
      </w: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programa bbusca atender las necesidades específicas de cada estudiante, promoviendo la inclusión y garantizando que todos los alumnos, independientemente de su contexto o habilidades, tengan acceso a una educación de calidad.</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habilidades socioemocionales enfocada en fomentar competencias como la resiliencia, la confianza en sí mismos y habilidades para el trabajo en equipo, contribuyendo al desarrollo integral del estudiante.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programa promueve una relación más cercana entre tutores y estudiantes, creando un ambiente de confianza que facilita la comunicación y el aprendizaje.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 busca que los estudiantes se responsabilicen de su propio proceso de aprendizaje, desarrollando habilidades para gestionar su tiempo y buscar soluciones a sus desafíos académicos.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Proporciona a los docentes herramientas y formación para que puedan implementar adecuadamente el programa, asegurando que las prácticas de tutoría sean efectivas y alineadas con las necesidades de los estudiantes.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PTA FI se presenta como una estrategia integral que busca mejorar el aprendizaje y el desarrollo de los estudiantes en las instituciones educativas colombianas, promoviendo una educación más equitativa y de calidad.</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i w:val="0"/>
          <w:smallCaps w:val="0"/>
          <w:strike w:val="0"/>
          <w:color w:val="000000"/>
          <w:sz w:val="21"/>
          <w:szCs w:val="21"/>
          <w:u w:val="none"/>
          <w:shd w:fill="auto" w:val="clear"/>
          <w:vertAlign w:val="baseline"/>
        </w:rPr>
      </w:pPr>
      <w:bookmarkStart w:colFirst="0" w:colLast="0" w:name="_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920" w:top="2400" w:left="1020" w:right="1020" w:header="524" w:footer="17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Quattrocento Sans"/>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2063750</wp:posOffset>
              </wp:positionH>
              <wp:positionV relativeFrom="paragraph">
                <wp:posOffset>0</wp:posOffset>
              </wp:positionV>
              <wp:extent cx="2348230" cy="533400"/>
              <wp:effectExtent b="0" l="0" r="0" t="0"/>
              <wp:wrapNone/>
              <wp:docPr id="4" name=""/>
              <a:graphic>
                <a:graphicData uri="http://schemas.microsoft.com/office/word/2010/wordprocessingShape">
                  <wps:wsp>
                    <wps:cNvSpPr txBox="1">
                      <a:spLocks noChangeArrowheads="1"/>
                    </wps:cNvSpPr>
                    <wps:spPr bwMode="auto">
                      <a:xfrm>
                        <a:off x="0" y="0"/>
                        <a:ext cx="2348230" cy="533400"/>
                      </a:xfrm>
                      <a:prstGeom prst="rect">
                        <a:avLst/>
                      </a:prstGeom>
                      <a:noFill/>
                      <a:ln>
                        <a:noFill/>
                      </a:ln>
                      <a:extLst>
                        <a:ext uri="{909E8E84-426E-40DD-AFC4-6F175D3DCCD1}"/>
                        <a:ext uri="{91240B29-F687-4F45-9708-019B960494DF}"/>
                      </a:extLst>
                    </wps:spPr>
                    <wps:txbx>
                      <w:txbxContent>
                        <w:p w:rsidR="00904572" w:rsidDel="00000000" w:rsidP="00000000" w:rsidRDefault="003967A3" w:rsidRPr="00000000">
                          <w:pPr>
                            <w:spacing w:line="232" w:lineRule="auto"/>
                            <w:ind w:left="20" w:firstLine="362"/>
                            <w:rPr>
                              <w:rFonts w:ascii="Times New Roman" w:hAnsi="Times New Roman"/>
                              <w:i w:val="1"/>
                              <w:sz w:val="24"/>
                            </w:rPr>
                          </w:pPr>
                          <w:r w:rsidDel="00000000" w:rsidR="00000000" w:rsidRPr="00000000">
                            <w:rPr>
                              <w:rFonts w:ascii="Times New Roman" w:hAnsi="Times New Roman"/>
                              <w:i w:val="1"/>
                              <w:w w:val="90"/>
                              <w:sz w:val="24"/>
                            </w:rPr>
                            <w:t>Centro Educativo Rural La Unión</w:t>
                          </w:r>
                          <w:r w:rsidDel="00000000" w:rsidR="00000000" w:rsidRPr="00000000">
                            <w:rPr>
                              <w:rFonts w:ascii="Times New Roman" w:hAnsi="Times New Roman"/>
                              <w:i w:val="1"/>
                              <w:spacing w:val="1"/>
                              <w:w w:val="90"/>
                              <w:sz w:val="24"/>
                            </w:rPr>
                            <w:t xml:space="preserve"> </w:t>
                          </w:r>
                          <w:r w:rsidDel="00000000" w:rsidR="00000000" w:rsidRPr="00000000">
                            <w:rPr>
                              <w:rFonts w:ascii="Times New Roman" w:hAnsi="Times New Roman"/>
                              <w:i w:val="1"/>
                              <w:w w:val="85"/>
                              <w:sz w:val="24"/>
                            </w:rPr>
                            <w:t>Vereda</w:t>
                          </w:r>
                          <w:r w:rsidDel="00000000" w:rsidR="00000000" w:rsidRPr="00000000">
                            <w:rPr>
                              <w:rFonts w:ascii="Times New Roman" w:hAnsi="Times New Roman"/>
                              <w:i w:val="1"/>
                              <w:spacing w:val="18"/>
                              <w:w w:val="85"/>
                              <w:sz w:val="24"/>
                            </w:rPr>
                            <w:t xml:space="preserve"> </w:t>
                          </w:r>
                          <w:r w:rsidDel="00000000" w:rsidR="00000000" w:rsidRPr="00000000">
                            <w:rPr>
                              <w:rFonts w:ascii="Times New Roman" w:hAnsi="Times New Roman"/>
                              <w:i w:val="1"/>
                              <w:w w:val="85"/>
                              <w:sz w:val="24"/>
                            </w:rPr>
                            <w:t>la</w:t>
                          </w:r>
                          <w:r w:rsidDel="00000000" w:rsidR="00000000" w:rsidRPr="00000000">
                            <w:rPr>
                              <w:rFonts w:ascii="Times New Roman" w:hAnsi="Times New Roman"/>
                              <w:i w:val="1"/>
                              <w:spacing w:val="19"/>
                              <w:w w:val="85"/>
                              <w:sz w:val="24"/>
                            </w:rPr>
                            <w:t xml:space="preserve"> </w:t>
                          </w:r>
                          <w:r w:rsidDel="00000000" w:rsidR="00000000" w:rsidRPr="00000000">
                            <w:rPr>
                              <w:rFonts w:ascii="Times New Roman" w:hAnsi="Times New Roman"/>
                              <w:i w:val="1"/>
                              <w:w w:val="85"/>
                              <w:sz w:val="24"/>
                            </w:rPr>
                            <w:t>Unión,</w:t>
                          </w:r>
                          <w:r w:rsidDel="00000000" w:rsidR="00000000" w:rsidRPr="00000000">
                            <w:rPr>
                              <w:rFonts w:ascii="Times New Roman" w:hAnsi="Times New Roman"/>
                              <w:i w:val="1"/>
                              <w:spacing w:val="19"/>
                              <w:w w:val="85"/>
                              <w:sz w:val="24"/>
                            </w:rPr>
                            <w:t xml:space="preserve"> </w:t>
                          </w:r>
                          <w:r w:rsidDel="00000000" w:rsidR="00000000" w:rsidRPr="00000000">
                            <w:rPr>
                              <w:rFonts w:ascii="Times New Roman" w:hAnsi="Times New Roman"/>
                              <w:i w:val="1"/>
                              <w:w w:val="85"/>
                              <w:sz w:val="24"/>
                            </w:rPr>
                            <w:t>Municipio</w:t>
                          </w:r>
                          <w:r w:rsidDel="00000000" w:rsidR="00000000" w:rsidRPr="00000000">
                            <w:rPr>
                              <w:rFonts w:ascii="Times New Roman" w:hAnsi="Times New Roman"/>
                              <w:i w:val="1"/>
                              <w:spacing w:val="19"/>
                              <w:w w:val="85"/>
                              <w:sz w:val="24"/>
                            </w:rPr>
                            <w:t xml:space="preserve"> </w:t>
                          </w:r>
                          <w:r w:rsidDel="00000000" w:rsidR="00000000" w:rsidRPr="00000000">
                            <w:rPr>
                              <w:rFonts w:ascii="Times New Roman" w:hAnsi="Times New Roman"/>
                              <w:i w:val="1"/>
                              <w:w w:val="85"/>
                              <w:sz w:val="24"/>
                            </w:rPr>
                            <w:t>de</w:t>
                          </w:r>
                          <w:r w:rsidDel="00000000" w:rsidR="00000000" w:rsidRPr="00000000">
                            <w:rPr>
                              <w:rFonts w:ascii="Times New Roman" w:hAnsi="Times New Roman"/>
                              <w:i w:val="1"/>
                              <w:spacing w:val="19"/>
                              <w:w w:val="85"/>
                              <w:sz w:val="24"/>
                            </w:rPr>
                            <w:t xml:space="preserve"> </w:t>
                          </w:r>
                          <w:proofErr w:type="spellStart"/>
                          <w:r w:rsidDel="00000000" w:rsidR="00000000" w:rsidRPr="00000000">
                            <w:rPr>
                              <w:rFonts w:ascii="Times New Roman" w:hAnsi="Times New Roman"/>
                              <w:i w:val="1"/>
                              <w:w w:val="85"/>
                              <w:sz w:val="24"/>
                            </w:rPr>
                            <w:t>Ragonvalia</w:t>
                          </w:r>
                          <w:proofErr w:type="spellEnd"/>
                        </w:p>
                        <w:p w:rsidR="00904572" w:rsidDel="00000000" w:rsidP="00000000" w:rsidRDefault="003967A3" w:rsidRPr="00000000">
                          <w:pPr>
                            <w:spacing w:line="271" w:lineRule="exact"/>
                            <w:ind w:left="1162"/>
                            <w:rPr>
                              <w:rFonts w:ascii="Times New Roman"/>
                              <w:i w:val="1"/>
                              <w:sz w:val="24"/>
                            </w:rPr>
                          </w:pPr>
                          <w:proofErr w:type="spellStart"/>
                          <w:r w:rsidDel="00000000" w:rsidR="00000000" w:rsidRPr="00000000">
                            <w:rPr>
                              <w:rFonts w:ascii="Times New Roman"/>
                              <w:i w:val="1"/>
                              <w:w w:val="85"/>
                              <w:sz w:val="24"/>
                            </w:rPr>
                            <w:t>Cel</w:t>
                          </w:r>
                          <w:proofErr w:type="spellEnd"/>
                          <w:r w:rsidDel="00000000" w:rsidR="00000000" w:rsidRPr="00000000">
                            <w:rPr>
                              <w:rFonts w:ascii="Times New Roman"/>
                              <w:i w:val="1"/>
                              <w:spacing w:val="7"/>
                              <w:w w:val="85"/>
                              <w:sz w:val="24"/>
                            </w:rPr>
                            <w:t xml:space="preserve"> </w:t>
                          </w:r>
                          <w:r w:rsidDel="00000000" w:rsidR="00000000" w:rsidRPr="00000000">
                            <w:rPr>
                              <w:rFonts w:ascii="Times New Roman"/>
                              <w:i w:val="1"/>
                              <w:w w:val="85"/>
                              <w:sz w:val="24"/>
                            </w:rPr>
                            <w:t>3222167664</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2063750</wp:posOffset>
              </wp:positionH>
              <wp:positionV relativeFrom="paragraph">
                <wp:posOffset>0</wp:posOffset>
              </wp:positionV>
              <wp:extent cx="2348230" cy="533400"/>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348230" cy="5334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6037578</wp:posOffset>
          </wp:positionH>
          <wp:positionV relativeFrom="page">
            <wp:posOffset>332740</wp:posOffset>
          </wp:positionV>
          <wp:extent cx="904240" cy="828548"/>
          <wp:effectExtent b="0" l="0" r="0" t="0"/>
          <wp:wrapNone/>
          <wp:docPr descr="Descripción: F:\ESCUDO RAGONVALIA.jpg" id="6" name="image4.png"/>
          <a:graphic>
            <a:graphicData uri="http://schemas.openxmlformats.org/drawingml/2006/picture">
              <pic:pic>
                <pic:nvPicPr>
                  <pic:cNvPr descr="Descripción: F:\ESCUDO RAGONVALIA.jpg" id="0" name="image4.png"/>
                  <pic:cNvPicPr preferRelativeResize="0"/>
                </pic:nvPicPr>
                <pic:blipFill>
                  <a:blip r:embed="rId1"/>
                  <a:srcRect b="0" l="0" r="0" t="0"/>
                  <a:stretch>
                    <a:fillRect/>
                  </a:stretch>
                </pic:blipFill>
                <pic:spPr>
                  <a:xfrm>
                    <a:off x="0" y="0"/>
                    <a:ext cx="904240" cy="828548"/>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604787</wp:posOffset>
          </wp:positionH>
          <wp:positionV relativeFrom="page">
            <wp:posOffset>347201</wp:posOffset>
          </wp:positionV>
          <wp:extent cx="1009081" cy="1070118"/>
          <wp:effectExtent b="0" l="0" r="0" t="0"/>
          <wp:wrapNone/>
          <wp:docPr descr="http://www.caballerosandantes.net/public_images/Colombia/Siglo%20XX/Escudo%20de%20Colombia.gif" id="7" name="image7.png"/>
          <a:graphic>
            <a:graphicData uri="http://schemas.openxmlformats.org/drawingml/2006/picture">
              <pic:pic>
                <pic:nvPicPr>
                  <pic:cNvPr descr="http://www.caballerosandantes.net/public_images/Colombia/Siglo%20XX/Escudo%20de%20Colombia.gif" id="0" name="image7.png"/>
                  <pic:cNvPicPr preferRelativeResize="0"/>
                </pic:nvPicPr>
                <pic:blipFill>
                  <a:blip r:embed="rId2"/>
                  <a:srcRect b="0" l="0" r="0" t="0"/>
                  <a:stretch>
                    <a:fillRect/>
                  </a:stretch>
                </pic:blipFill>
                <pic:spPr>
                  <a:xfrm>
                    <a:off x="0" y="0"/>
                    <a:ext cx="1009081" cy="1070118"/>
                  </a:xfrm>
                  <a:prstGeom prst="rect"/>
                  <a:ln/>
                </pic:spPr>
              </pic:pic>
            </a:graphicData>
          </a:graphic>
        </wp:anchor>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701040</wp:posOffset>
              </wp:positionH>
              <wp:positionV relativeFrom="page">
                <wp:posOffset>1515110</wp:posOffset>
              </wp:positionV>
              <wp:extent cx="6370320" cy="18415"/>
              <wp:effectExtent b="0" l="0" r="0" t="0"/>
              <wp:wrapNone/>
              <wp:docPr id="1" name=""/>
              <a:graphic>
                <a:graphicData uri="http://schemas.microsoft.com/office/word/2010/wordprocessingShape">
                  <wps:wsp>
                    <wps:cNvSpPr>
                      <a:spLocks noChangeArrowheads="1"/>
                    </wps:cNvSpPr>
                    <wps:spPr bwMode="auto">
                      <a:xfrm>
                        <a:off x="0" y="0"/>
                        <a:ext cx="6370320" cy="18415"/>
                      </a:xfrm>
                      <a:prstGeom prst="rect">
                        <a:avLst/>
                      </a:prstGeom>
                      <a:solidFill>
                        <a:srgbClr val="000000"/>
                      </a:solidFill>
                      <a:ln>
                        <a:noFill/>
                      </a:ln>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1" distB="0" distT="0" distL="0" distR="0" hidden="0" layoutInCell="1" locked="0" relativeHeight="0" simplePos="0">
              <wp:simplePos x="0" y="0"/>
              <wp:positionH relativeFrom="page">
                <wp:posOffset>701040</wp:posOffset>
              </wp:positionH>
              <wp:positionV relativeFrom="page">
                <wp:posOffset>1515110</wp:posOffset>
              </wp:positionV>
              <wp:extent cx="6370320" cy="18415"/>
              <wp:effectExtent b="0" l="0" r="0" t="0"/>
              <wp:wrapNone/>
              <wp:docPr id="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370320" cy="1841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2063114</wp:posOffset>
              </wp:positionH>
              <wp:positionV relativeFrom="page">
                <wp:posOffset>438784</wp:posOffset>
              </wp:positionV>
              <wp:extent cx="3642360" cy="1076325"/>
              <wp:effectExtent b="0" l="0" r="0" t="0"/>
              <wp:wrapNone/>
              <wp:docPr id="5" name=""/>
              <a:graphic>
                <a:graphicData uri="http://schemas.microsoft.com/office/word/2010/wordprocessingShape">
                  <wps:wsp>
                    <wps:cNvSpPr txBox="1">
                      <a:spLocks noChangeArrowheads="1"/>
                    </wps:cNvSpPr>
                    <wps:spPr bwMode="auto">
                      <a:xfrm>
                        <a:off x="0" y="0"/>
                        <a:ext cx="3642360" cy="1076325"/>
                      </a:xfrm>
                      <a:prstGeom prst="rect">
                        <a:avLst/>
                      </a:prstGeom>
                      <a:noFill/>
                      <a:ln>
                        <a:noFill/>
                      </a:ln>
                      <a:extLst>
                        <a:ext uri="{909E8E84-426E-40DD-AFC4-6F175D3DCCD1}"/>
                        <a:ext uri="{91240B29-F687-4F45-9708-019B960494DF}"/>
                      </a:extLst>
                    </wps:spPr>
                    <wps:txbx>
                      <w:txbxContent>
                        <w:p w:rsidR="00904572" w:rsidDel="00000000" w:rsidP="00000000" w:rsidRDefault="003967A3" w:rsidRPr="00000000">
                          <w:pPr>
                            <w:spacing w:before="14"/>
                            <w:ind w:left="1227" w:right="1221"/>
                            <w:jc w:val="center"/>
                            <w:rPr>
                              <w:rFonts w:ascii="Times New Roman"/>
                              <w:b w:val="1"/>
                              <w:sz w:val="16"/>
                            </w:rPr>
                          </w:pPr>
                          <w:r w:rsidDel="00000000" w:rsidR="00000000" w:rsidRPr="00000000">
                            <w:rPr>
                              <w:rFonts w:ascii="Times New Roman"/>
                              <w:b w:val="1"/>
                              <w:sz w:val="16"/>
                            </w:rPr>
                            <w:t>REPUBLICA DE COLOMBIA</w:t>
                          </w:r>
                          <w:r w:rsidDel="00000000" w:rsidR="00000000" w:rsidRPr="00000000">
                            <w:rPr>
                              <w:rFonts w:ascii="Times New Roman"/>
                              <w:b w:val="1"/>
                              <w:spacing w:val="1"/>
                              <w:sz w:val="16"/>
                            </w:rPr>
                            <w:t xml:space="preserve"> </w:t>
                          </w:r>
                          <w:r w:rsidDel="00000000" w:rsidR="00000000" w:rsidRPr="00000000">
                            <w:rPr>
                              <w:rFonts w:ascii="Times New Roman"/>
                              <w:b w:val="1"/>
                              <w:sz w:val="16"/>
                            </w:rPr>
                            <w:t>DEPARTAMENTO NORTE DE SANTANDER</w:t>
                          </w:r>
                          <w:r w:rsidDel="00000000" w:rsidR="00000000" w:rsidRPr="00000000">
                            <w:rPr>
                              <w:rFonts w:ascii="Times New Roman"/>
                              <w:b w:val="1"/>
                              <w:spacing w:val="-37"/>
                              <w:sz w:val="16"/>
                            </w:rPr>
                            <w:t xml:space="preserve"> </w:t>
                          </w:r>
                          <w:r w:rsidDel="00000000" w:rsidR="00000000" w:rsidRPr="00000000">
                            <w:rPr>
                              <w:rFonts w:ascii="Times New Roman"/>
                              <w:b w:val="1"/>
                              <w:sz w:val="16"/>
                            </w:rPr>
                            <w:t>MUNICIPIO</w:t>
                          </w:r>
                          <w:r w:rsidDel="00000000" w:rsidR="00000000" w:rsidRPr="00000000">
                            <w:rPr>
                              <w:rFonts w:ascii="Times New Roman"/>
                              <w:b w:val="1"/>
                              <w:spacing w:val="-1"/>
                              <w:sz w:val="16"/>
                            </w:rPr>
                            <w:t xml:space="preserve"> </w:t>
                          </w:r>
                          <w:r w:rsidDel="00000000" w:rsidR="00000000" w:rsidRPr="00000000">
                            <w:rPr>
                              <w:rFonts w:ascii="Times New Roman"/>
                              <w:b w:val="1"/>
                              <w:sz w:val="16"/>
                            </w:rPr>
                            <w:t>DE</w:t>
                          </w:r>
                          <w:r w:rsidDel="00000000" w:rsidR="00000000" w:rsidRPr="00000000">
                            <w:rPr>
                              <w:rFonts w:ascii="Times New Roman"/>
                              <w:b w:val="1"/>
                              <w:spacing w:val="1"/>
                              <w:sz w:val="16"/>
                            </w:rPr>
                            <w:t xml:space="preserve"> </w:t>
                          </w:r>
                          <w:r w:rsidDel="00000000" w:rsidR="00000000" w:rsidRPr="00000000">
                            <w:rPr>
                              <w:rFonts w:ascii="Times New Roman"/>
                              <w:b w:val="1"/>
                              <w:sz w:val="16"/>
                            </w:rPr>
                            <w:t>RAGONVALIA</w:t>
                          </w:r>
                        </w:p>
                        <w:p w:rsidR="00904572" w:rsidDel="00000000" w:rsidP="00000000" w:rsidRDefault="003967A3" w:rsidRPr="00000000">
                          <w:pPr>
                            <w:ind w:left="1224" w:right="1221"/>
                            <w:jc w:val="center"/>
                            <w:rPr>
                              <w:rFonts w:ascii="Times New Roman"/>
                              <w:b w:val="1"/>
                              <w:sz w:val="16"/>
                            </w:rPr>
                          </w:pPr>
                          <w:r w:rsidDel="00000000" w:rsidR="00000000" w:rsidRPr="00000000">
                            <w:rPr>
                              <w:rFonts w:ascii="Times New Roman"/>
                              <w:b w:val="1"/>
                              <w:sz w:val="16"/>
                            </w:rPr>
                            <w:t>VEREDA</w:t>
                          </w:r>
                          <w:r w:rsidDel="00000000" w:rsidR="00000000" w:rsidRPr="00000000">
                            <w:rPr>
                              <w:rFonts w:ascii="Times New Roman"/>
                              <w:b w:val="1"/>
                              <w:spacing w:val="-1"/>
                              <w:sz w:val="16"/>
                            </w:rPr>
                            <w:t xml:space="preserve"> </w:t>
                          </w:r>
                          <w:r w:rsidDel="00000000" w:rsidR="00000000" w:rsidRPr="00000000">
                            <w:rPr>
                              <w:rFonts w:ascii="Times New Roman"/>
                              <w:b w:val="1"/>
                              <w:sz w:val="16"/>
                            </w:rPr>
                            <w:t>LA</w:t>
                          </w:r>
                          <w:r w:rsidDel="00000000" w:rsidR="00000000" w:rsidRPr="00000000">
                            <w:rPr>
                              <w:rFonts w:ascii="Times New Roman"/>
                              <w:b w:val="1"/>
                              <w:spacing w:val="-2"/>
                              <w:sz w:val="16"/>
                            </w:rPr>
                            <w:t xml:space="preserve"> </w:t>
                          </w:r>
                          <w:r w:rsidDel="00000000" w:rsidR="00000000" w:rsidRPr="00000000">
                            <w:rPr>
                              <w:rFonts w:ascii="Times New Roman"/>
                              <w:b w:val="1"/>
                              <w:sz w:val="16"/>
                            </w:rPr>
                            <w:t>UNION</w:t>
                          </w:r>
                        </w:p>
                        <w:p w:rsidR="00904572" w:rsidDel="00000000" w:rsidP="00000000" w:rsidRDefault="003967A3" w:rsidRPr="00000000">
                          <w:pPr>
                            <w:ind w:left="1225" w:right="1221"/>
                            <w:jc w:val="center"/>
                            <w:rPr>
                              <w:rFonts w:ascii="Times New Roman"/>
                              <w:b w:val="1"/>
                              <w:sz w:val="16"/>
                            </w:rPr>
                          </w:pPr>
                          <w:r w:rsidDel="00000000" w:rsidR="00000000" w:rsidRPr="00000000">
                            <w:rPr>
                              <w:rFonts w:ascii="Times New Roman"/>
                              <w:b w:val="1"/>
                              <w:sz w:val="16"/>
                            </w:rPr>
                            <w:t>CENTRO EDUCATIVO RURAL LA UNION</w:t>
                          </w:r>
                          <w:r w:rsidDel="00000000" w:rsidR="00000000" w:rsidRPr="00000000">
                            <w:rPr>
                              <w:rFonts w:ascii="Times New Roman"/>
                              <w:b w:val="1"/>
                              <w:spacing w:val="-37"/>
                              <w:sz w:val="16"/>
                            </w:rPr>
                            <w:t xml:space="preserve"> </w:t>
                          </w:r>
                          <w:r w:rsidDel="00000000" w:rsidR="00000000" w:rsidRPr="00000000">
                            <w:rPr>
                              <w:rFonts w:ascii="Times New Roman"/>
                              <w:b w:val="1"/>
                              <w:sz w:val="16"/>
                            </w:rPr>
                            <w:t>DANE</w:t>
                          </w:r>
                          <w:r w:rsidDel="00000000" w:rsidR="00000000" w:rsidRPr="00000000">
                            <w:rPr>
                              <w:rFonts w:ascii="Times New Roman"/>
                              <w:b w:val="1"/>
                              <w:spacing w:val="2"/>
                              <w:sz w:val="16"/>
                            </w:rPr>
                            <w:t xml:space="preserve"> </w:t>
                          </w:r>
                          <w:r w:rsidDel="00000000" w:rsidR="00000000" w:rsidRPr="00000000">
                            <w:rPr>
                              <w:rFonts w:ascii="Times New Roman"/>
                              <w:b w:val="1"/>
                              <w:sz w:val="16"/>
                            </w:rPr>
                            <w:t>254599000161</w:t>
                          </w:r>
                        </w:p>
                        <w:p w:rsidR="00904572" w:rsidDel="00000000" w:rsidP="00000000" w:rsidRDefault="003967A3" w:rsidRPr="00000000">
                          <w:pPr>
                            <w:spacing w:line="184" w:lineRule="exact"/>
                            <w:ind w:left="1224" w:right="1221"/>
                            <w:jc w:val="center"/>
                            <w:rPr>
                              <w:rFonts w:ascii="Times New Roman"/>
                              <w:b w:val="1"/>
                              <w:sz w:val="16"/>
                            </w:rPr>
                          </w:pPr>
                          <w:r w:rsidDel="00000000" w:rsidR="00000000" w:rsidRPr="00000000">
                            <w:rPr>
                              <w:rFonts w:ascii="Times New Roman"/>
                              <w:b w:val="1"/>
                              <w:sz w:val="16"/>
                            </w:rPr>
                            <w:t>SEDE</w:t>
                          </w:r>
                          <w:r w:rsidDel="00000000" w:rsidR="00000000" w:rsidRPr="00000000">
                            <w:rPr>
                              <w:rFonts w:ascii="Times New Roman"/>
                              <w:b w:val="1"/>
                              <w:spacing w:val="39"/>
                              <w:sz w:val="16"/>
                            </w:rPr>
                            <w:t xml:space="preserve"> </w:t>
                          </w:r>
                          <w:r w:rsidDel="00000000" w:rsidR="00000000" w:rsidRPr="00000000">
                            <w:rPr>
                              <w:rFonts w:ascii="Times New Roman"/>
                              <w:b w:val="1"/>
                              <w:sz w:val="16"/>
                            </w:rPr>
                            <w:t>LA</w:t>
                          </w:r>
                          <w:r w:rsidDel="00000000" w:rsidR="00000000" w:rsidRPr="00000000">
                            <w:rPr>
                              <w:rFonts w:ascii="Times New Roman"/>
                              <w:b w:val="1"/>
                              <w:spacing w:val="39"/>
                              <w:sz w:val="16"/>
                            </w:rPr>
                            <w:t xml:space="preserve"> </w:t>
                          </w:r>
                          <w:r w:rsidDel="00000000" w:rsidR="00000000" w:rsidRPr="00000000">
                            <w:rPr>
                              <w:rFonts w:ascii="Times New Roman"/>
                              <w:b w:val="1"/>
                              <w:sz w:val="16"/>
                            </w:rPr>
                            <w:t>UNION</w:t>
                          </w:r>
                        </w:p>
                        <w:p w:rsidR="00904572" w:rsidDel="00000000" w:rsidP="00000000" w:rsidRDefault="003967A3" w:rsidRPr="00000000">
                          <w:pPr>
                            <w:spacing w:before="1" w:line="244" w:lineRule="auto"/>
                            <w:ind w:left="20" w:right="18" w:firstLine="1"/>
                            <w:jc w:val="center"/>
                            <w:rPr>
                              <w:rFonts w:ascii="Times New Roman" w:hAnsi="Times New Roman"/>
                              <w:b w:val="1"/>
                              <w:sz w:val="16"/>
                            </w:rPr>
                          </w:pPr>
                          <w:r w:rsidDel="00000000" w:rsidR="00000000" w:rsidRPr="00000000">
                            <w:rPr>
                              <w:rFonts w:ascii="Times New Roman" w:hAnsi="Times New Roman"/>
                              <w:b w:val="1"/>
                              <w:sz w:val="16"/>
                            </w:rPr>
                            <w:t>CREADO MEDIANTE DECRETO Nº 000339 DEL 11 DE AGOSTO DE 2004</w:t>
                          </w:r>
                          <w:r w:rsidDel="00000000" w:rsidR="00000000" w:rsidRPr="00000000">
                            <w:rPr>
                              <w:rFonts w:ascii="Times New Roman" w:hAnsi="Times New Roman"/>
                              <w:b w:val="1"/>
                              <w:spacing w:val="1"/>
                              <w:sz w:val="16"/>
                            </w:rPr>
                            <w:t xml:space="preserve"> </w:t>
                          </w:r>
                          <w:r w:rsidDel="00000000" w:rsidR="00000000" w:rsidRPr="00000000">
                            <w:rPr>
                              <w:rFonts w:ascii="Times New Roman" w:hAnsi="Times New Roman"/>
                              <w:b w:val="1"/>
                              <w:sz w:val="16"/>
                            </w:rPr>
                            <w:t>LICENCIA</w:t>
                          </w:r>
                          <w:r w:rsidDel="00000000" w:rsidR="00000000" w:rsidRPr="00000000">
                            <w:rPr>
                              <w:rFonts w:ascii="Times New Roman" w:hAnsi="Times New Roman"/>
                              <w:b w:val="1"/>
                              <w:spacing w:val="-3"/>
                              <w:sz w:val="16"/>
                            </w:rPr>
                            <w:t xml:space="preserve"> </w:t>
                          </w:r>
                          <w:r w:rsidDel="00000000" w:rsidR="00000000" w:rsidRPr="00000000">
                            <w:rPr>
                              <w:rFonts w:ascii="Times New Roman" w:hAnsi="Times New Roman"/>
                              <w:b w:val="1"/>
                              <w:sz w:val="16"/>
                            </w:rPr>
                            <w:t>DE</w:t>
                          </w:r>
                          <w:r w:rsidDel="00000000" w:rsidR="00000000" w:rsidRPr="00000000">
                            <w:rPr>
                              <w:rFonts w:ascii="Times New Roman" w:hAnsi="Times New Roman"/>
                              <w:b w:val="1"/>
                              <w:spacing w:val="-3"/>
                              <w:sz w:val="16"/>
                            </w:rPr>
                            <w:t xml:space="preserve"> </w:t>
                          </w:r>
                          <w:r w:rsidDel="00000000" w:rsidR="00000000" w:rsidRPr="00000000">
                            <w:rPr>
                              <w:rFonts w:ascii="Times New Roman" w:hAnsi="Times New Roman"/>
                              <w:b w:val="1"/>
                              <w:sz w:val="16"/>
                            </w:rPr>
                            <w:t>FUNCIONAMIENTO</w:t>
                          </w:r>
                          <w:r w:rsidDel="00000000" w:rsidR="00000000" w:rsidRPr="00000000">
                            <w:rPr>
                              <w:rFonts w:ascii="Times New Roman" w:hAnsi="Times New Roman"/>
                              <w:b w:val="1"/>
                              <w:spacing w:val="-1"/>
                              <w:sz w:val="16"/>
                            </w:rPr>
                            <w:t xml:space="preserve"> </w:t>
                          </w:r>
                          <w:r w:rsidDel="00000000" w:rsidR="00000000" w:rsidRPr="00000000">
                            <w:rPr>
                              <w:rFonts w:ascii="Times New Roman" w:hAnsi="Times New Roman"/>
                              <w:b w:val="1"/>
                              <w:sz w:val="16"/>
                            </w:rPr>
                            <w:t>Nº</w:t>
                          </w:r>
                          <w:r w:rsidDel="00000000" w:rsidR="00000000" w:rsidRPr="00000000">
                            <w:rPr>
                              <w:rFonts w:ascii="Times New Roman" w:hAnsi="Times New Roman"/>
                              <w:b w:val="1"/>
                              <w:spacing w:val="-4"/>
                              <w:sz w:val="16"/>
                            </w:rPr>
                            <w:t xml:space="preserve"> </w:t>
                          </w:r>
                          <w:r w:rsidDel="00000000" w:rsidR="00000000" w:rsidRPr="00000000">
                            <w:rPr>
                              <w:rFonts w:ascii="Times New Roman" w:hAnsi="Times New Roman"/>
                              <w:b w:val="1"/>
                              <w:sz w:val="16"/>
                            </w:rPr>
                            <w:t>1728</w:t>
                          </w:r>
                          <w:r w:rsidDel="00000000" w:rsidR="00000000" w:rsidRPr="00000000">
                            <w:rPr>
                              <w:rFonts w:ascii="Times New Roman" w:hAnsi="Times New Roman"/>
                              <w:b w:val="1"/>
                              <w:spacing w:val="-1"/>
                              <w:sz w:val="16"/>
                            </w:rPr>
                            <w:t xml:space="preserve"> </w:t>
                          </w:r>
                          <w:r w:rsidDel="00000000" w:rsidR="00000000" w:rsidRPr="00000000">
                            <w:rPr>
                              <w:rFonts w:ascii="Times New Roman" w:hAnsi="Times New Roman"/>
                              <w:b w:val="1"/>
                              <w:sz w:val="16"/>
                            </w:rPr>
                            <w:t>DEL</w:t>
                          </w:r>
                          <w:r w:rsidDel="00000000" w:rsidR="00000000" w:rsidRPr="00000000">
                            <w:rPr>
                              <w:rFonts w:ascii="Times New Roman" w:hAnsi="Times New Roman"/>
                              <w:b w:val="1"/>
                              <w:spacing w:val="-2"/>
                              <w:sz w:val="16"/>
                            </w:rPr>
                            <w:t xml:space="preserve"> </w:t>
                          </w:r>
                          <w:r w:rsidDel="00000000" w:rsidR="00000000" w:rsidRPr="00000000">
                            <w:rPr>
                              <w:rFonts w:ascii="Times New Roman" w:hAnsi="Times New Roman"/>
                              <w:b w:val="1"/>
                              <w:sz w:val="16"/>
                            </w:rPr>
                            <w:t>10</w:t>
                          </w:r>
                          <w:r w:rsidDel="00000000" w:rsidR="00000000" w:rsidRPr="00000000">
                            <w:rPr>
                              <w:rFonts w:ascii="Times New Roman" w:hAnsi="Times New Roman"/>
                              <w:b w:val="1"/>
                              <w:spacing w:val="-1"/>
                              <w:sz w:val="16"/>
                            </w:rPr>
                            <w:t xml:space="preserve"> </w:t>
                          </w:r>
                          <w:r w:rsidDel="00000000" w:rsidR="00000000" w:rsidRPr="00000000">
                            <w:rPr>
                              <w:rFonts w:ascii="Times New Roman" w:hAnsi="Times New Roman"/>
                              <w:b w:val="1"/>
                              <w:sz w:val="16"/>
                            </w:rPr>
                            <w:t>DE</w:t>
                          </w:r>
                          <w:r w:rsidDel="00000000" w:rsidR="00000000" w:rsidRPr="00000000">
                            <w:rPr>
                              <w:rFonts w:ascii="Times New Roman" w:hAnsi="Times New Roman"/>
                              <w:b w:val="1"/>
                              <w:spacing w:val="-2"/>
                              <w:sz w:val="16"/>
                            </w:rPr>
                            <w:t xml:space="preserve"> </w:t>
                          </w:r>
                          <w:r w:rsidDel="00000000" w:rsidR="00000000" w:rsidRPr="00000000">
                            <w:rPr>
                              <w:rFonts w:ascii="Times New Roman" w:hAnsi="Times New Roman"/>
                              <w:b w:val="1"/>
                              <w:sz w:val="16"/>
                            </w:rPr>
                            <w:t>NOVIEMBRE</w:t>
                          </w:r>
                          <w:r w:rsidDel="00000000" w:rsidR="00000000" w:rsidRPr="00000000">
                            <w:rPr>
                              <w:rFonts w:ascii="Times New Roman" w:hAnsi="Times New Roman"/>
                              <w:b w:val="1"/>
                              <w:spacing w:val="-1"/>
                              <w:sz w:val="16"/>
                            </w:rPr>
                            <w:t xml:space="preserve"> </w:t>
                          </w:r>
                          <w:r w:rsidDel="00000000" w:rsidR="00000000" w:rsidRPr="00000000">
                            <w:rPr>
                              <w:rFonts w:ascii="Times New Roman" w:hAnsi="Times New Roman"/>
                              <w:b w:val="1"/>
                              <w:sz w:val="16"/>
                            </w:rPr>
                            <w:t>DE</w:t>
                          </w:r>
                          <w:r w:rsidDel="00000000" w:rsidR="00000000" w:rsidRPr="00000000">
                            <w:rPr>
                              <w:rFonts w:ascii="Times New Roman" w:hAnsi="Times New Roman"/>
                              <w:b w:val="1"/>
                              <w:spacing w:val="-3"/>
                              <w:sz w:val="16"/>
                            </w:rPr>
                            <w:t xml:space="preserve"> </w:t>
                          </w:r>
                          <w:r w:rsidDel="00000000" w:rsidR="00000000" w:rsidRPr="00000000">
                            <w:rPr>
                              <w:rFonts w:ascii="Times New Roman" w:hAnsi="Times New Roman"/>
                              <w:b w:val="1"/>
                              <w:sz w:val="16"/>
                            </w:rPr>
                            <w:t>2006</w:t>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2063114</wp:posOffset>
              </wp:positionH>
              <wp:positionV relativeFrom="page">
                <wp:posOffset>438784</wp:posOffset>
              </wp:positionV>
              <wp:extent cx="3642360" cy="1076325"/>
              <wp:effectExtent b="0" l="0" r="0" t="0"/>
              <wp:wrapNone/>
              <wp:docPr id="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3642360" cy="10763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3"/>
      <w:jc w:val="both"/>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 Id="rId3"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