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323B" w:rsidRDefault="005E323B" w:rsidP="008C4F12">
      <w:pPr>
        <w:rPr>
          <w:b/>
          <w:color w:val="525252" w:themeColor="accent3" w:themeShade="80"/>
          <w:u w:val="single"/>
        </w:rPr>
      </w:pPr>
    </w:p>
    <w:p w:rsidR="005E323B" w:rsidRDefault="005E323B" w:rsidP="008C4F12">
      <w:pPr>
        <w:rPr>
          <w:b/>
          <w:color w:val="525252" w:themeColor="accent3" w:themeShade="80"/>
          <w:u w:val="single"/>
        </w:rPr>
      </w:pPr>
    </w:p>
    <w:p w:rsidR="005E323B" w:rsidRPr="005E323B" w:rsidRDefault="005E323B" w:rsidP="005E323B">
      <w:pPr>
        <w:jc w:val="center"/>
        <w:rPr>
          <w:b/>
          <w:color w:val="2F5496" w:themeColor="accent5" w:themeShade="BF"/>
          <w:u w:val="single"/>
        </w:rPr>
      </w:pPr>
    </w:p>
    <w:p w:rsidR="006D08E5" w:rsidRDefault="005E323B" w:rsidP="005E323B">
      <w:pPr>
        <w:jc w:val="center"/>
        <w:rPr>
          <w:rFonts w:ascii="Century Gothic" w:hAnsi="Century Gothic"/>
          <w:b/>
          <w:color w:val="2F5496" w:themeColor="accent5" w:themeShade="BF"/>
          <w:sz w:val="36"/>
          <w:szCs w:val="36"/>
          <w:u w:val="single"/>
        </w:rPr>
      </w:pPr>
      <w:r w:rsidRPr="005E323B">
        <w:rPr>
          <w:rFonts w:ascii="Century Gothic" w:hAnsi="Century Gothic"/>
          <w:b/>
          <w:color w:val="2F5496" w:themeColor="accent5" w:themeShade="BF"/>
          <w:sz w:val="36"/>
          <w:szCs w:val="36"/>
          <w:u w:val="single"/>
        </w:rPr>
        <w:t xml:space="preserve">Planes de fortalecimiento de las áreas lenguaje, matemáticas y ciencias naturales de los grados </w:t>
      </w:r>
    </w:p>
    <w:p w:rsidR="005E323B" w:rsidRPr="005E323B" w:rsidRDefault="005E323B" w:rsidP="005E323B">
      <w:pPr>
        <w:jc w:val="center"/>
        <w:rPr>
          <w:rFonts w:ascii="Century Gothic" w:hAnsi="Century Gothic"/>
          <w:b/>
          <w:color w:val="2F5496" w:themeColor="accent5" w:themeShade="BF"/>
          <w:sz w:val="36"/>
          <w:szCs w:val="36"/>
          <w:u w:val="single"/>
        </w:rPr>
      </w:pPr>
      <w:r w:rsidRPr="005E323B">
        <w:rPr>
          <w:rFonts w:ascii="Century Gothic" w:hAnsi="Century Gothic"/>
          <w:b/>
          <w:color w:val="2F5496" w:themeColor="accent5" w:themeShade="BF"/>
          <w:sz w:val="36"/>
          <w:szCs w:val="36"/>
          <w:u w:val="single"/>
        </w:rPr>
        <w:t>6</w:t>
      </w:r>
      <w:bookmarkStart w:id="0" w:name="_GoBack"/>
      <w:bookmarkEnd w:id="0"/>
      <w:r w:rsidRPr="005E323B">
        <w:rPr>
          <w:rFonts w:ascii="Century Gothic" w:hAnsi="Century Gothic"/>
          <w:b/>
          <w:color w:val="2F5496" w:themeColor="accent5" w:themeShade="BF"/>
          <w:sz w:val="36"/>
          <w:szCs w:val="36"/>
          <w:u w:val="single"/>
        </w:rPr>
        <w:t>° a 9°.</w:t>
      </w:r>
    </w:p>
    <w:p w:rsidR="005E323B" w:rsidRDefault="005E323B" w:rsidP="005E323B">
      <w:pPr>
        <w:rPr>
          <w:rFonts w:ascii="Century Gothic" w:hAnsi="Century Gothic"/>
          <w:b/>
          <w:color w:val="2F5496" w:themeColor="accent5" w:themeShade="BF"/>
          <w:sz w:val="36"/>
          <w:szCs w:val="36"/>
        </w:rPr>
      </w:pPr>
      <w:r w:rsidRPr="006128A9">
        <w:rPr>
          <w:noProof/>
          <w:sz w:val="18"/>
          <w:lang w:eastAsia="es-CO"/>
        </w:rPr>
        <w:drawing>
          <wp:anchor distT="0" distB="0" distL="114300" distR="114300" simplePos="0" relativeHeight="251659264" behindDoc="0" locked="0" layoutInCell="1" allowOverlap="1" wp14:anchorId="0A2A28DD" wp14:editId="0E6E50C6">
            <wp:simplePos x="0" y="0"/>
            <wp:positionH relativeFrom="column">
              <wp:posOffset>1844040</wp:posOffset>
            </wp:positionH>
            <wp:positionV relativeFrom="paragraph">
              <wp:posOffset>345440</wp:posOffset>
            </wp:positionV>
            <wp:extent cx="2122170" cy="1771650"/>
            <wp:effectExtent l="0" t="0" r="0" b="0"/>
            <wp:wrapSquare wrapText="bothSides"/>
            <wp:docPr id="6" name="Imagen 6" descr="cer llano gra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er llano grand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323B" w:rsidRDefault="005E323B" w:rsidP="005E323B">
      <w:pPr>
        <w:jc w:val="center"/>
        <w:rPr>
          <w:rFonts w:ascii="Century Gothic" w:hAnsi="Century Gothic"/>
          <w:b/>
          <w:color w:val="2F5496" w:themeColor="accent5" w:themeShade="BF"/>
          <w:sz w:val="36"/>
          <w:szCs w:val="36"/>
        </w:rPr>
      </w:pPr>
    </w:p>
    <w:p w:rsidR="005E323B" w:rsidRDefault="005E323B" w:rsidP="005E323B">
      <w:pPr>
        <w:jc w:val="center"/>
        <w:rPr>
          <w:rFonts w:ascii="Century Gothic" w:hAnsi="Century Gothic"/>
          <w:b/>
          <w:color w:val="2F5496" w:themeColor="accent5" w:themeShade="BF"/>
          <w:sz w:val="36"/>
          <w:szCs w:val="36"/>
        </w:rPr>
      </w:pPr>
    </w:p>
    <w:p w:rsidR="005E323B" w:rsidRDefault="005E323B" w:rsidP="005E323B">
      <w:pPr>
        <w:jc w:val="center"/>
        <w:rPr>
          <w:rFonts w:ascii="Century Gothic" w:hAnsi="Century Gothic"/>
          <w:b/>
          <w:color w:val="2F5496" w:themeColor="accent5" w:themeShade="BF"/>
          <w:sz w:val="36"/>
          <w:szCs w:val="36"/>
        </w:rPr>
      </w:pPr>
    </w:p>
    <w:p w:rsidR="005E323B" w:rsidRDefault="005E323B" w:rsidP="005E323B">
      <w:pPr>
        <w:jc w:val="center"/>
        <w:rPr>
          <w:rFonts w:ascii="Century Gothic" w:hAnsi="Century Gothic"/>
          <w:b/>
          <w:color w:val="2F5496" w:themeColor="accent5" w:themeShade="BF"/>
          <w:sz w:val="36"/>
          <w:szCs w:val="36"/>
        </w:rPr>
      </w:pPr>
    </w:p>
    <w:p w:rsidR="005E323B" w:rsidRDefault="005E323B" w:rsidP="005E323B">
      <w:pPr>
        <w:rPr>
          <w:rFonts w:ascii="Century Gothic" w:hAnsi="Century Gothic"/>
          <w:b/>
          <w:color w:val="2F5496" w:themeColor="accent5" w:themeShade="BF"/>
          <w:sz w:val="36"/>
          <w:szCs w:val="36"/>
        </w:rPr>
      </w:pPr>
    </w:p>
    <w:p w:rsidR="005E323B" w:rsidRDefault="005E323B" w:rsidP="005E323B">
      <w:pPr>
        <w:jc w:val="center"/>
        <w:rPr>
          <w:rFonts w:ascii="Century Gothic" w:hAnsi="Century Gothic"/>
          <w:b/>
          <w:color w:val="2F5496" w:themeColor="accent5" w:themeShade="BF"/>
          <w:sz w:val="36"/>
          <w:szCs w:val="36"/>
        </w:rPr>
      </w:pPr>
    </w:p>
    <w:p w:rsidR="005E323B" w:rsidRDefault="005E323B" w:rsidP="005E323B">
      <w:pPr>
        <w:jc w:val="center"/>
        <w:rPr>
          <w:rFonts w:ascii="Century Gothic" w:hAnsi="Century Gothic"/>
          <w:b/>
          <w:color w:val="2F5496" w:themeColor="accent5" w:themeShade="BF"/>
          <w:sz w:val="36"/>
          <w:szCs w:val="36"/>
        </w:rPr>
      </w:pPr>
      <w:r>
        <w:rPr>
          <w:rFonts w:ascii="Century Gothic" w:hAnsi="Century Gothic"/>
          <w:b/>
          <w:color w:val="2F5496" w:themeColor="accent5" w:themeShade="BF"/>
          <w:sz w:val="36"/>
          <w:szCs w:val="36"/>
        </w:rPr>
        <w:t>Centro Educativo Rural Llano Grande</w:t>
      </w:r>
    </w:p>
    <w:p w:rsidR="005E323B" w:rsidRPr="005E323B" w:rsidRDefault="005E323B" w:rsidP="005E323B">
      <w:pPr>
        <w:jc w:val="center"/>
        <w:rPr>
          <w:rFonts w:ascii="Century Gothic" w:hAnsi="Century Gothic"/>
          <w:b/>
          <w:color w:val="2F5496" w:themeColor="accent5" w:themeShade="BF"/>
          <w:sz w:val="36"/>
          <w:szCs w:val="36"/>
        </w:rPr>
      </w:pPr>
      <w:r>
        <w:rPr>
          <w:rFonts w:ascii="Century Gothic" w:hAnsi="Century Gothic"/>
          <w:b/>
          <w:color w:val="2F5496" w:themeColor="accent5" w:themeShade="BF"/>
          <w:sz w:val="36"/>
          <w:szCs w:val="36"/>
        </w:rPr>
        <w:t>Convención.</w:t>
      </w:r>
    </w:p>
    <w:p w:rsidR="005E323B" w:rsidRDefault="005E323B" w:rsidP="008C4F12">
      <w:pPr>
        <w:rPr>
          <w:b/>
          <w:color w:val="525252" w:themeColor="accent3" w:themeShade="80"/>
          <w:u w:val="single"/>
        </w:rPr>
      </w:pPr>
    </w:p>
    <w:p w:rsidR="005E323B" w:rsidRDefault="005E323B" w:rsidP="008C4F12">
      <w:pPr>
        <w:rPr>
          <w:b/>
          <w:color w:val="525252" w:themeColor="accent3" w:themeShade="80"/>
          <w:u w:val="single"/>
        </w:rPr>
      </w:pPr>
    </w:p>
    <w:p w:rsidR="005E323B" w:rsidRDefault="005E323B" w:rsidP="008C4F12">
      <w:pPr>
        <w:rPr>
          <w:noProof/>
          <w:lang w:eastAsia="es-CO"/>
        </w:rPr>
      </w:pPr>
    </w:p>
    <w:p w:rsidR="005E323B" w:rsidRDefault="005E323B" w:rsidP="008C4F12">
      <w:pPr>
        <w:rPr>
          <w:noProof/>
          <w:lang w:eastAsia="es-CO"/>
        </w:rPr>
      </w:pPr>
    </w:p>
    <w:p w:rsidR="005E323B" w:rsidRDefault="005E323B" w:rsidP="008C4F12">
      <w:pPr>
        <w:rPr>
          <w:b/>
          <w:color w:val="525252" w:themeColor="accent3" w:themeShade="80"/>
          <w:u w:val="single"/>
        </w:rPr>
      </w:pPr>
    </w:p>
    <w:p w:rsidR="005E323B" w:rsidRDefault="005E323B" w:rsidP="008C4F12">
      <w:pPr>
        <w:rPr>
          <w:b/>
          <w:color w:val="525252" w:themeColor="accent3" w:themeShade="80"/>
          <w:u w:val="single"/>
        </w:rPr>
      </w:pPr>
    </w:p>
    <w:p w:rsidR="005E323B" w:rsidRDefault="005E323B" w:rsidP="008C4F12">
      <w:pPr>
        <w:rPr>
          <w:b/>
          <w:color w:val="525252" w:themeColor="accent3" w:themeShade="80"/>
          <w:u w:val="single"/>
        </w:rPr>
      </w:pPr>
    </w:p>
    <w:p w:rsidR="005E323B" w:rsidRDefault="005E323B" w:rsidP="008C4F12">
      <w:pPr>
        <w:rPr>
          <w:b/>
          <w:color w:val="525252" w:themeColor="accent3" w:themeShade="80"/>
          <w:u w:val="single"/>
        </w:rPr>
      </w:pPr>
    </w:p>
    <w:p w:rsidR="005E323B" w:rsidRDefault="005E323B" w:rsidP="008C4F12">
      <w:pPr>
        <w:rPr>
          <w:b/>
          <w:color w:val="525252" w:themeColor="accent3" w:themeShade="80"/>
          <w:u w:val="single"/>
        </w:rPr>
      </w:pPr>
    </w:p>
    <w:p w:rsidR="005E323B" w:rsidRDefault="005E323B" w:rsidP="008C4F12">
      <w:pPr>
        <w:rPr>
          <w:b/>
          <w:color w:val="525252" w:themeColor="accent3" w:themeShade="80"/>
          <w:u w:val="single"/>
        </w:rPr>
      </w:pPr>
    </w:p>
    <w:p w:rsidR="005E323B" w:rsidRDefault="005E323B" w:rsidP="008C4F12">
      <w:pPr>
        <w:rPr>
          <w:b/>
          <w:color w:val="525252" w:themeColor="accent3" w:themeShade="80"/>
          <w:u w:val="single"/>
        </w:rPr>
      </w:pPr>
    </w:p>
    <w:p w:rsidR="008C4F12" w:rsidRDefault="008C4F12" w:rsidP="008C4F12">
      <w:pPr>
        <w:rPr>
          <w:b/>
          <w:color w:val="525252" w:themeColor="accent3" w:themeShade="80"/>
          <w:u w:val="single"/>
        </w:rPr>
      </w:pPr>
      <w:r w:rsidRPr="00587811">
        <w:rPr>
          <w:b/>
          <w:color w:val="525252" w:themeColor="accent3" w:themeShade="80"/>
          <w:u w:val="single"/>
        </w:rPr>
        <w:t>PLAN DE FORTALECIMIENT</w:t>
      </w:r>
      <w:r>
        <w:rPr>
          <w:b/>
          <w:color w:val="525252" w:themeColor="accent3" w:themeShade="80"/>
          <w:u w:val="single"/>
        </w:rPr>
        <w:t>O DE MATEMATICAS DE LOS GRADOS 6° A 9</w:t>
      </w:r>
      <w:r w:rsidRPr="00587811">
        <w:rPr>
          <w:b/>
          <w:color w:val="525252" w:themeColor="accent3" w:themeShade="80"/>
          <w:u w:val="single"/>
        </w:rPr>
        <w:t>°</w:t>
      </w:r>
    </w:p>
    <w:tbl>
      <w:tblPr>
        <w:tblStyle w:val="Tablaconcuadrcula"/>
        <w:tblW w:w="8926" w:type="dxa"/>
        <w:tblLook w:val="04A0" w:firstRow="1" w:lastRow="0" w:firstColumn="1" w:lastColumn="0" w:noHBand="0" w:noVBand="1"/>
      </w:tblPr>
      <w:tblGrid>
        <w:gridCol w:w="4390"/>
        <w:gridCol w:w="4536"/>
      </w:tblGrid>
      <w:tr w:rsidR="00BE75D9" w:rsidTr="00BE75D9">
        <w:tc>
          <w:tcPr>
            <w:tcW w:w="4390" w:type="dxa"/>
          </w:tcPr>
          <w:p w:rsidR="00BE75D9" w:rsidRPr="00C927BC" w:rsidRDefault="00BE75D9" w:rsidP="00F61937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C927BC">
              <w:rPr>
                <w:rFonts w:ascii="Century Gothic" w:hAnsi="Century Gothic"/>
                <w:b/>
                <w:sz w:val="18"/>
                <w:szCs w:val="18"/>
              </w:rPr>
              <w:t>DBA</w:t>
            </w:r>
          </w:p>
        </w:tc>
        <w:tc>
          <w:tcPr>
            <w:tcW w:w="4536" w:type="dxa"/>
          </w:tcPr>
          <w:p w:rsidR="00BE75D9" w:rsidRPr="00C927BC" w:rsidRDefault="00BE75D9" w:rsidP="00F61937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C927BC">
              <w:rPr>
                <w:rFonts w:ascii="Century Gothic" w:hAnsi="Century Gothic"/>
                <w:b/>
                <w:sz w:val="18"/>
                <w:szCs w:val="18"/>
              </w:rPr>
              <w:t xml:space="preserve">Estrategia </w:t>
            </w:r>
          </w:p>
        </w:tc>
      </w:tr>
      <w:tr w:rsidR="00BE75D9" w:rsidTr="00BE75D9">
        <w:tc>
          <w:tcPr>
            <w:tcW w:w="4390" w:type="dxa"/>
          </w:tcPr>
          <w:p w:rsidR="00BE75D9" w:rsidRPr="00C927BC" w:rsidRDefault="00BE75D9" w:rsidP="008C4F12">
            <w:pPr>
              <w:pStyle w:val="Encabezado"/>
              <w:jc w:val="both"/>
              <w:rPr>
                <w:rFonts w:ascii="Century Gothic" w:hAnsi="Century Gothic"/>
                <w:b/>
                <w:sz w:val="18"/>
                <w:szCs w:val="18"/>
                <w:u w:val="single"/>
              </w:rPr>
            </w:pPr>
            <w:r w:rsidRPr="00C927BC">
              <w:rPr>
                <w:rFonts w:ascii="Century Gothic" w:hAnsi="Century Gothic"/>
                <w:sz w:val="18"/>
                <w:szCs w:val="18"/>
              </w:rPr>
              <w:t>Interpreta los números enteros y racionales (en sus representaciones de fracción y de decimal) con sus operaciones, en diferentes contextos, al resolver problemas de variación, repartos, particiones, estimaciones, etc. Reconoce y establece diferentes relaciones (de orden y equivalencia y las utiliza para argumentar procedimientos).</w:t>
            </w:r>
          </w:p>
        </w:tc>
        <w:tc>
          <w:tcPr>
            <w:tcW w:w="4536" w:type="dxa"/>
          </w:tcPr>
          <w:p w:rsidR="00BE75D9" w:rsidRPr="00C927BC" w:rsidRDefault="00BE75D9" w:rsidP="00C927BC">
            <w:pPr>
              <w:rPr>
                <w:rFonts w:ascii="Century Gothic" w:hAnsi="Century Gothic"/>
                <w:sz w:val="18"/>
                <w:szCs w:val="18"/>
              </w:rPr>
            </w:pPr>
            <w:r w:rsidRPr="00C927BC">
              <w:rPr>
                <w:rFonts w:ascii="Century Gothic" w:hAnsi="Century Gothic"/>
                <w:sz w:val="18"/>
                <w:szCs w:val="18"/>
              </w:rPr>
              <w:t>Trabajo con material manipulativo.</w:t>
            </w:r>
          </w:p>
          <w:p w:rsidR="00BE75D9" w:rsidRPr="00C927BC" w:rsidRDefault="00BE75D9" w:rsidP="00C927BC">
            <w:pPr>
              <w:pStyle w:val="Encabezado"/>
              <w:rPr>
                <w:rFonts w:ascii="Century Gothic" w:hAnsi="Century Gothic"/>
                <w:b/>
                <w:sz w:val="18"/>
                <w:szCs w:val="18"/>
                <w:u w:val="single"/>
              </w:rPr>
            </w:pPr>
            <w:r w:rsidRPr="00C927BC">
              <w:rPr>
                <w:rFonts w:ascii="Century Gothic" w:hAnsi="Century Gothic"/>
                <w:sz w:val="18"/>
                <w:szCs w:val="18"/>
              </w:rPr>
              <w:t>Mecanización de operaciones con fracciones y decimales.</w:t>
            </w:r>
          </w:p>
        </w:tc>
      </w:tr>
      <w:tr w:rsidR="00BE75D9" w:rsidTr="00BE75D9">
        <w:tc>
          <w:tcPr>
            <w:tcW w:w="4390" w:type="dxa"/>
          </w:tcPr>
          <w:p w:rsidR="00BE75D9" w:rsidRPr="00C927BC" w:rsidRDefault="00BE75D9" w:rsidP="00F61937">
            <w:pPr>
              <w:pStyle w:val="Encabezado"/>
              <w:rPr>
                <w:rFonts w:ascii="Century Gothic" w:hAnsi="Century Gothic"/>
                <w:b/>
                <w:sz w:val="18"/>
                <w:szCs w:val="18"/>
                <w:u w:val="single"/>
              </w:rPr>
            </w:pPr>
            <w:r w:rsidRPr="00C927BC">
              <w:rPr>
                <w:rFonts w:ascii="Century Gothic" w:hAnsi="Century Gothic"/>
                <w:sz w:val="18"/>
                <w:szCs w:val="18"/>
              </w:rPr>
              <w:t>Utiliza y explica diferentes estrategias (desarrollo de la forma o plantillas) e instrumentos (regla, compás o software) para la construcción de figuras planas y cuerpos.</w:t>
            </w:r>
          </w:p>
        </w:tc>
        <w:tc>
          <w:tcPr>
            <w:tcW w:w="4536" w:type="dxa"/>
          </w:tcPr>
          <w:p w:rsidR="00BE75D9" w:rsidRPr="00C927BC" w:rsidRDefault="00BE75D9" w:rsidP="00F61937">
            <w:pPr>
              <w:pStyle w:val="Encabezado"/>
              <w:rPr>
                <w:rFonts w:ascii="Century Gothic" w:hAnsi="Century Gothic"/>
                <w:sz w:val="18"/>
                <w:szCs w:val="18"/>
              </w:rPr>
            </w:pPr>
            <w:r w:rsidRPr="00C927BC">
              <w:rPr>
                <w:rFonts w:ascii="Century Gothic" w:hAnsi="Century Gothic"/>
                <w:sz w:val="18"/>
                <w:szCs w:val="18"/>
              </w:rPr>
              <w:t>Elaboración de los diferentes cuerpos geométricos con material diferente.</w:t>
            </w:r>
          </w:p>
          <w:p w:rsidR="00BE75D9" w:rsidRPr="00C927BC" w:rsidRDefault="00BE75D9" w:rsidP="00F61937">
            <w:pPr>
              <w:pStyle w:val="Encabezado"/>
              <w:rPr>
                <w:rFonts w:ascii="Century Gothic" w:hAnsi="Century Gothic"/>
                <w:b/>
                <w:sz w:val="18"/>
                <w:szCs w:val="18"/>
                <w:u w:val="single"/>
              </w:rPr>
            </w:pPr>
          </w:p>
        </w:tc>
      </w:tr>
      <w:tr w:rsidR="00BE75D9" w:rsidTr="00BE75D9">
        <w:tc>
          <w:tcPr>
            <w:tcW w:w="4390" w:type="dxa"/>
          </w:tcPr>
          <w:p w:rsidR="00BE75D9" w:rsidRPr="00C927BC" w:rsidRDefault="00BE75D9" w:rsidP="00F61937">
            <w:pPr>
              <w:pStyle w:val="Encabezado"/>
              <w:rPr>
                <w:rFonts w:ascii="Century Gothic" w:hAnsi="Century Gothic"/>
                <w:b/>
                <w:sz w:val="18"/>
                <w:szCs w:val="18"/>
                <w:u w:val="single"/>
              </w:rPr>
            </w:pPr>
            <w:r w:rsidRPr="00C927BC">
              <w:rPr>
                <w:rFonts w:ascii="Century Gothic" w:hAnsi="Century Gothic"/>
                <w:sz w:val="18"/>
                <w:szCs w:val="18"/>
              </w:rPr>
              <w:t>Propone y desarrolla estrategias de estimación, medición y cálculo de diferentes cantidades (ángulos, longitudes, áreas, volúmenes, etc.) para resolver problemas.</w:t>
            </w:r>
          </w:p>
        </w:tc>
        <w:tc>
          <w:tcPr>
            <w:tcW w:w="4536" w:type="dxa"/>
          </w:tcPr>
          <w:p w:rsidR="00BE75D9" w:rsidRPr="00C927BC" w:rsidRDefault="00BE75D9" w:rsidP="00F61937">
            <w:pPr>
              <w:pStyle w:val="Encabezado"/>
              <w:rPr>
                <w:rFonts w:ascii="Century Gothic" w:hAnsi="Century Gothic"/>
                <w:sz w:val="18"/>
                <w:szCs w:val="18"/>
              </w:rPr>
            </w:pPr>
            <w:r w:rsidRPr="00C927BC">
              <w:rPr>
                <w:rFonts w:ascii="Century Gothic" w:hAnsi="Century Gothic"/>
                <w:sz w:val="18"/>
                <w:szCs w:val="18"/>
              </w:rPr>
              <w:t>Apropiación y uso del transportador a través de talleres didácticos mecanizando sus ángulos, longitudes, áreas, volúmenes.</w:t>
            </w:r>
          </w:p>
        </w:tc>
      </w:tr>
      <w:tr w:rsidR="00BE75D9" w:rsidTr="00BE75D9">
        <w:tc>
          <w:tcPr>
            <w:tcW w:w="4390" w:type="dxa"/>
          </w:tcPr>
          <w:p w:rsidR="00BE75D9" w:rsidRPr="00C927BC" w:rsidRDefault="00BE75D9" w:rsidP="00F61937">
            <w:pPr>
              <w:pStyle w:val="Encabezado"/>
              <w:rPr>
                <w:rFonts w:ascii="Century Gothic" w:hAnsi="Century Gothic"/>
                <w:b/>
                <w:sz w:val="18"/>
                <w:szCs w:val="18"/>
                <w:u w:val="single"/>
              </w:rPr>
            </w:pPr>
            <w:r w:rsidRPr="00C927BC">
              <w:rPr>
                <w:rFonts w:ascii="Century Gothic" w:hAnsi="Century Gothic"/>
                <w:sz w:val="18"/>
                <w:szCs w:val="18"/>
              </w:rPr>
              <w:t>Reconoce el plano cartesiano como un sistema bidimensional que permite ubicar puntos como sistema de referencia gráfico o geográfico.</w:t>
            </w:r>
          </w:p>
        </w:tc>
        <w:tc>
          <w:tcPr>
            <w:tcW w:w="4536" w:type="dxa"/>
          </w:tcPr>
          <w:p w:rsidR="00BE75D9" w:rsidRPr="00C927BC" w:rsidRDefault="00BE75D9" w:rsidP="00F61937">
            <w:pPr>
              <w:pStyle w:val="Encabezado"/>
              <w:rPr>
                <w:rFonts w:ascii="Century Gothic" w:hAnsi="Century Gothic"/>
                <w:sz w:val="18"/>
                <w:szCs w:val="18"/>
              </w:rPr>
            </w:pPr>
            <w:r w:rsidRPr="00C927BC">
              <w:rPr>
                <w:rFonts w:ascii="Century Gothic" w:hAnsi="Century Gothic"/>
                <w:sz w:val="18"/>
                <w:szCs w:val="18"/>
              </w:rPr>
              <w:t>A través de talleres lúdicos y material manipulable realizar translación de polígonos en el plano cartesiano.</w:t>
            </w:r>
          </w:p>
          <w:p w:rsidR="00BE75D9" w:rsidRPr="00C927BC" w:rsidRDefault="00BE75D9" w:rsidP="00F61937">
            <w:pPr>
              <w:pStyle w:val="Encabezado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BE75D9" w:rsidTr="00BE75D9">
        <w:tc>
          <w:tcPr>
            <w:tcW w:w="4390" w:type="dxa"/>
          </w:tcPr>
          <w:p w:rsidR="00BE75D9" w:rsidRPr="00C927BC" w:rsidRDefault="00BE75D9" w:rsidP="00F61937">
            <w:pPr>
              <w:pStyle w:val="Encabezado"/>
              <w:rPr>
                <w:rFonts w:ascii="Century Gothic" w:hAnsi="Century Gothic"/>
                <w:b/>
                <w:sz w:val="18"/>
                <w:szCs w:val="18"/>
                <w:u w:val="single"/>
              </w:rPr>
            </w:pPr>
            <w:r w:rsidRPr="00C927BC">
              <w:rPr>
                <w:rFonts w:ascii="Century Gothic" w:hAnsi="Century Gothic"/>
                <w:sz w:val="18"/>
                <w:szCs w:val="18"/>
              </w:rPr>
              <w:t>Comprende y resuelve problemas, que involucran los números racionales con las operaciones (suma, resta, multiplicación, división, potenciación, radicación) en contextos escolares y extraescolares.</w:t>
            </w:r>
          </w:p>
        </w:tc>
        <w:tc>
          <w:tcPr>
            <w:tcW w:w="4536" w:type="dxa"/>
          </w:tcPr>
          <w:p w:rsidR="00BE75D9" w:rsidRPr="00C927BC" w:rsidRDefault="00BE75D9" w:rsidP="00F61937">
            <w:pPr>
              <w:pStyle w:val="Encabezado"/>
              <w:rPr>
                <w:rFonts w:ascii="Century Gothic" w:hAnsi="Century Gothic"/>
                <w:sz w:val="18"/>
                <w:szCs w:val="18"/>
              </w:rPr>
            </w:pPr>
            <w:r w:rsidRPr="00C927BC">
              <w:rPr>
                <w:rFonts w:ascii="Century Gothic" w:hAnsi="Century Gothic"/>
                <w:sz w:val="18"/>
                <w:szCs w:val="18"/>
              </w:rPr>
              <w:t xml:space="preserve">Realiza, analiza, interpretación y resolución de los diferentes problemas de la vida cotidiana a través  de talleres de situaciones prácticas. </w:t>
            </w:r>
          </w:p>
          <w:p w:rsidR="00BE75D9" w:rsidRPr="00C927BC" w:rsidRDefault="00BE75D9" w:rsidP="00F61937">
            <w:pPr>
              <w:pStyle w:val="Encabezado"/>
              <w:rPr>
                <w:rFonts w:ascii="Century Gothic" w:hAnsi="Century Gothic"/>
                <w:b/>
                <w:sz w:val="18"/>
                <w:szCs w:val="18"/>
                <w:u w:val="single"/>
              </w:rPr>
            </w:pPr>
          </w:p>
        </w:tc>
      </w:tr>
      <w:tr w:rsidR="00BE75D9" w:rsidTr="00BE75D9">
        <w:tc>
          <w:tcPr>
            <w:tcW w:w="4390" w:type="dxa"/>
          </w:tcPr>
          <w:p w:rsidR="00BE75D9" w:rsidRPr="00C927BC" w:rsidRDefault="00BE75D9" w:rsidP="00F61937">
            <w:pPr>
              <w:pStyle w:val="Encabezado"/>
              <w:rPr>
                <w:rFonts w:ascii="Century Gothic" w:hAnsi="Century Gothic"/>
                <w:b/>
                <w:sz w:val="18"/>
                <w:szCs w:val="18"/>
                <w:u w:val="single"/>
              </w:rPr>
            </w:pPr>
            <w:r w:rsidRPr="00C927BC">
              <w:rPr>
                <w:rFonts w:ascii="Century Gothic" w:hAnsi="Century Gothic"/>
                <w:sz w:val="18"/>
                <w:szCs w:val="18"/>
              </w:rPr>
              <w:t xml:space="preserve">Plantea preguntas para realizar estudios estadísticos en los que representa información mediante histogramas, polígonos de frecuencia, gráficos de línea entre otros; </w:t>
            </w:r>
            <w:r w:rsidRPr="00C927BC">
              <w:rPr>
                <w:rFonts w:ascii="Century Gothic" w:hAnsi="Century Gothic"/>
                <w:sz w:val="18"/>
                <w:szCs w:val="18"/>
              </w:rPr>
              <w:lastRenderedPageBreak/>
              <w:t>identifica variaciones, relaciones o tendencias para dar respuesta a las preguntas planteadas.</w:t>
            </w:r>
          </w:p>
        </w:tc>
        <w:tc>
          <w:tcPr>
            <w:tcW w:w="4536" w:type="dxa"/>
          </w:tcPr>
          <w:p w:rsidR="00BE75D9" w:rsidRPr="000A3CDD" w:rsidRDefault="00BE75D9" w:rsidP="000A3CDD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0A3CDD">
              <w:rPr>
                <w:rFonts w:ascii="Century Gothic" w:hAnsi="Century Gothic"/>
                <w:sz w:val="18"/>
                <w:szCs w:val="18"/>
              </w:rPr>
              <w:lastRenderedPageBreak/>
              <w:t>Representación de problemas a través de gráficas.</w:t>
            </w:r>
          </w:p>
          <w:p w:rsidR="00BE75D9" w:rsidRPr="000A3CDD" w:rsidRDefault="00BE75D9" w:rsidP="000A3CDD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0A3CDD">
              <w:rPr>
                <w:rFonts w:ascii="Century Gothic" w:hAnsi="Century Gothic"/>
                <w:sz w:val="18"/>
                <w:szCs w:val="18"/>
              </w:rPr>
              <w:t>Actividades lúdicas.</w:t>
            </w:r>
          </w:p>
          <w:p w:rsidR="00BE75D9" w:rsidRPr="00C927BC" w:rsidRDefault="00BE75D9" w:rsidP="00F61937">
            <w:pPr>
              <w:pStyle w:val="Encabezado"/>
              <w:rPr>
                <w:rFonts w:ascii="Century Gothic" w:hAnsi="Century Gothic"/>
                <w:b/>
                <w:sz w:val="18"/>
                <w:szCs w:val="18"/>
                <w:u w:val="single"/>
              </w:rPr>
            </w:pPr>
            <w:r w:rsidRPr="00C927BC">
              <w:rPr>
                <w:rFonts w:ascii="Century Gothic" w:hAnsi="Century Gothic"/>
                <w:sz w:val="18"/>
                <w:szCs w:val="18"/>
              </w:rPr>
              <w:t>Vivencias del quehacer diario.</w:t>
            </w:r>
          </w:p>
        </w:tc>
      </w:tr>
      <w:tr w:rsidR="00BE75D9" w:rsidTr="00BE75D9">
        <w:tc>
          <w:tcPr>
            <w:tcW w:w="4390" w:type="dxa"/>
          </w:tcPr>
          <w:p w:rsidR="00BE75D9" w:rsidRPr="00C927BC" w:rsidRDefault="00BE75D9" w:rsidP="00F61937">
            <w:pPr>
              <w:pStyle w:val="Encabezado"/>
              <w:rPr>
                <w:rFonts w:ascii="Century Gothic" w:hAnsi="Century Gothic"/>
                <w:b/>
                <w:sz w:val="18"/>
                <w:szCs w:val="18"/>
                <w:u w:val="single"/>
              </w:rPr>
            </w:pPr>
            <w:r w:rsidRPr="00C927BC">
              <w:rPr>
                <w:rFonts w:ascii="Century Gothic" w:hAnsi="Century Gothic"/>
                <w:sz w:val="18"/>
                <w:szCs w:val="18"/>
              </w:rPr>
              <w:lastRenderedPageBreak/>
              <w:t>Construye representaciones, argumentos y ejemplos de propiedades de los números racionales y no racionales.</w:t>
            </w:r>
          </w:p>
        </w:tc>
        <w:tc>
          <w:tcPr>
            <w:tcW w:w="4536" w:type="dxa"/>
          </w:tcPr>
          <w:p w:rsidR="00BE75D9" w:rsidRPr="00C927BC" w:rsidRDefault="00BE75D9" w:rsidP="00F61937">
            <w:pPr>
              <w:pStyle w:val="Encabezado"/>
              <w:rPr>
                <w:rFonts w:ascii="Century Gothic" w:hAnsi="Century Gothic"/>
                <w:sz w:val="18"/>
                <w:szCs w:val="18"/>
              </w:rPr>
            </w:pPr>
            <w:r w:rsidRPr="00C927BC">
              <w:rPr>
                <w:rFonts w:ascii="Century Gothic" w:hAnsi="Century Gothic"/>
                <w:sz w:val="18"/>
                <w:szCs w:val="18"/>
              </w:rPr>
              <w:t>Talleres aplicando los números racionales e irracionales de forma práctica y lúdica.</w:t>
            </w:r>
          </w:p>
        </w:tc>
      </w:tr>
      <w:tr w:rsidR="00BE75D9" w:rsidTr="00BE75D9">
        <w:tc>
          <w:tcPr>
            <w:tcW w:w="4390" w:type="dxa"/>
          </w:tcPr>
          <w:p w:rsidR="00BE75D9" w:rsidRPr="00C927BC" w:rsidRDefault="00BE75D9" w:rsidP="00F61937">
            <w:pPr>
              <w:pStyle w:val="Encabezado"/>
              <w:rPr>
                <w:rFonts w:ascii="Century Gothic" w:hAnsi="Century Gothic"/>
                <w:sz w:val="18"/>
                <w:szCs w:val="18"/>
              </w:rPr>
            </w:pPr>
            <w:r w:rsidRPr="00C927BC">
              <w:rPr>
                <w:rFonts w:ascii="Century Gothic" w:hAnsi="Century Gothic"/>
                <w:sz w:val="18"/>
                <w:szCs w:val="18"/>
              </w:rPr>
              <w:t>Identifica relaciones de congruencia y semejanza entre las formas geométricas que configuran el diseño de un objeto.</w:t>
            </w:r>
          </w:p>
        </w:tc>
        <w:tc>
          <w:tcPr>
            <w:tcW w:w="4536" w:type="dxa"/>
          </w:tcPr>
          <w:p w:rsidR="00BE75D9" w:rsidRPr="00C927BC" w:rsidRDefault="00BE75D9" w:rsidP="00F61937">
            <w:pPr>
              <w:pStyle w:val="Encabezado"/>
              <w:rPr>
                <w:rFonts w:ascii="Century Gothic" w:hAnsi="Century Gothic"/>
                <w:sz w:val="18"/>
                <w:szCs w:val="18"/>
              </w:rPr>
            </w:pPr>
            <w:r w:rsidRPr="00C927BC">
              <w:rPr>
                <w:rFonts w:ascii="Century Gothic" w:hAnsi="Century Gothic"/>
                <w:sz w:val="18"/>
                <w:szCs w:val="18"/>
              </w:rPr>
              <w:t>Talleres y manipulación de material.</w:t>
            </w:r>
          </w:p>
          <w:p w:rsidR="00BE75D9" w:rsidRPr="00C927BC" w:rsidRDefault="00BE75D9" w:rsidP="00F61937">
            <w:pPr>
              <w:pStyle w:val="Encabezado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BE75D9" w:rsidTr="00BE75D9">
        <w:tc>
          <w:tcPr>
            <w:tcW w:w="4390" w:type="dxa"/>
          </w:tcPr>
          <w:p w:rsidR="00BE75D9" w:rsidRPr="00C927BC" w:rsidRDefault="00BE75D9" w:rsidP="00F61937">
            <w:pPr>
              <w:pStyle w:val="Encabezado"/>
              <w:rPr>
                <w:rFonts w:ascii="Century Gothic" w:hAnsi="Century Gothic"/>
                <w:sz w:val="18"/>
                <w:szCs w:val="18"/>
              </w:rPr>
            </w:pPr>
            <w:r w:rsidRPr="00C927BC">
              <w:rPr>
                <w:rFonts w:ascii="Century Gothic" w:hAnsi="Century Gothic"/>
                <w:sz w:val="18"/>
                <w:szCs w:val="18"/>
              </w:rPr>
              <w:t>Describe atributos medibles de diferentes sólidos y explica relaciones entre ellos por medio del lenguaje algebraico.</w:t>
            </w:r>
          </w:p>
        </w:tc>
        <w:tc>
          <w:tcPr>
            <w:tcW w:w="4536" w:type="dxa"/>
          </w:tcPr>
          <w:p w:rsidR="00BE75D9" w:rsidRPr="00C927BC" w:rsidRDefault="00BE75D9" w:rsidP="00F61937">
            <w:pPr>
              <w:pStyle w:val="Encabezado"/>
              <w:rPr>
                <w:rFonts w:ascii="Century Gothic" w:hAnsi="Century Gothic"/>
                <w:sz w:val="18"/>
                <w:szCs w:val="18"/>
              </w:rPr>
            </w:pPr>
            <w:r w:rsidRPr="00C927BC">
              <w:rPr>
                <w:rFonts w:ascii="Century Gothic" w:hAnsi="Century Gothic"/>
                <w:sz w:val="18"/>
                <w:szCs w:val="18"/>
              </w:rPr>
              <w:t>A través de forma lúdica y material manipulable hallar área y volúmenes de cuerpos geométricos.</w:t>
            </w:r>
          </w:p>
        </w:tc>
      </w:tr>
      <w:tr w:rsidR="00BE75D9" w:rsidTr="00BE75D9">
        <w:tc>
          <w:tcPr>
            <w:tcW w:w="4390" w:type="dxa"/>
          </w:tcPr>
          <w:p w:rsidR="00BE75D9" w:rsidRPr="00C927BC" w:rsidRDefault="00BE75D9" w:rsidP="00F61937">
            <w:pPr>
              <w:pStyle w:val="Encabezado"/>
              <w:rPr>
                <w:rFonts w:ascii="Century Gothic" w:hAnsi="Century Gothic"/>
                <w:sz w:val="18"/>
                <w:szCs w:val="18"/>
              </w:rPr>
            </w:pPr>
            <w:r w:rsidRPr="00C927BC">
              <w:rPr>
                <w:rFonts w:ascii="Century Gothic" w:hAnsi="Century Gothic"/>
                <w:sz w:val="18"/>
                <w:szCs w:val="18"/>
              </w:rPr>
              <w:t>Utiliza los números reales (sus operaciones, relaciones y propiedades) para resolver problemas con expresiones polinómicas.</w:t>
            </w:r>
          </w:p>
        </w:tc>
        <w:tc>
          <w:tcPr>
            <w:tcW w:w="4536" w:type="dxa"/>
          </w:tcPr>
          <w:p w:rsidR="00BE75D9" w:rsidRPr="00C927BC" w:rsidRDefault="00BE75D9" w:rsidP="00F61937">
            <w:pPr>
              <w:pStyle w:val="Encabezado"/>
              <w:rPr>
                <w:rFonts w:ascii="Century Gothic" w:hAnsi="Century Gothic"/>
                <w:sz w:val="18"/>
                <w:szCs w:val="18"/>
              </w:rPr>
            </w:pPr>
            <w:r w:rsidRPr="00C927BC">
              <w:rPr>
                <w:rFonts w:ascii="Century Gothic" w:hAnsi="Century Gothic"/>
                <w:sz w:val="18"/>
                <w:szCs w:val="18"/>
              </w:rPr>
              <w:t>Ejercicios prácticos y análisis interpretativo de acuerdo a la operación matemática a desarrollar.</w:t>
            </w:r>
          </w:p>
        </w:tc>
      </w:tr>
      <w:tr w:rsidR="00BE75D9" w:rsidTr="00BE75D9">
        <w:tc>
          <w:tcPr>
            <w:tcW w:w="4390" w:type="dxa"/>
          </w:tcPr>
          <w:p w:rsidR="00BE75D9" w:rsidRPr="00C927BC" w:rsidRDefault="00BE75D9" w:rsidP="00F61937">
            <w:pPr>
              <w:pStyle w:val="Encabezado"/>
              <w:rPr>
                <w:rFonts w:ascii="Century Gothic" w:hAnsi="Century Gothic"/>
                <w:sz w:val="18"/>
                <w:szCs w:val="18"/>
              </w:rPr>
            </w:pPr>
            <w:r w:rsidRPr="00C927BC">
              <w:rPr>
                <w:rFonts w:ascii="Century Gothic" w:hAnsi="Century Gothic"/>
                <w:sz w:val="18"/>
                <w:szCs w:val="18"/>
              </w:rPr>
              <w:t>Propone y desarrolla expresiones algebraicas en el conjunto de los números reales y utiliza las propiedades de la igualdad y de orden para determinar el conjunto solución de relaciones entre tales expresiones</w:t>
            </w:r>
          </w:p>
        </w:tc>
        <w:tc>
          <w:tcPr>
            <w:tcW w:w="4536" w:type="dxa"/>
          </w:tcPr>
          <w:p w:rsidR="00BE75D9" w:rsidRPr="00C927BC" w:rsidRDefault="00BE75D9" w:rsidP="00F61937">
            <w:pPr>
              <w:pStyle w:val="Encabezado"/>
              <w:rPr>
                <w:rFonts w:ascii="Century Gothic" w:hAnsi="Century Gothic"/>
                <w:sz w:val="18"/>
                <w:szCs w:val="18"/>
              </w:rPr>
            </w:pPr>
            <w:r w:rsidRPr="00C927BC">
              <w:rPr>
                <w:rFonts w:ascii="Century Gothic" w:hAnsi="Century Gothic"/>
                <w:sz w:val="18"/>
                <w:szCs w:val="18"/>
              </w:rPr>
              <w:t xml:space="preserve">Talleres prácticos sobre ecuaciones e inecuaciones.  </w:t>
            </w:r>
          </w:p>
        </w:tc>
      </w:tr>
      <w:tr w:rsidR="00BE75D9" w:rsidTr="00BE75D9">
        <w:tc>
          <w:tcPr>
            <w:tcW w:w="4390" w:type="dxa"/>
          </w:tcPr>
          <w:p w:rsidR="00BE75D9" w:rsidRPr="00C927BC" w:rsidRDefault="00BE75D9" w:rsidP="00F61937">
            <w:pPr>
              <w:pStyle w:val="Encabezado"/>
              <w:rPr>
                <w:rFonts w:ascii="Century Gothic" w:hAnsi="Century Gothic"/>
                <w:sz w:val="18"/>
                <w:szCs w:val="18"/>
              </w:rPr>
            </w:pPr>
            <w:r w:rsidRPr="00C927BC">
              <w:rPr>
                <w:rFonts w:ascii="Century Gothic" w:hAnsi="Century Gothic"/>
                <w:sz w:val="18"/>
                <w:szCs w:val="18"/>
              </w:rPr>
              <w:t>Encuentra el número de posibles resultados de experimentos aleatorios, con reemplazo y sin reemplazo, usando técnicas de conteo adecuadas, y argumenta la selección realizada en el contexto de la situación abordada. Encuentra la probabilidad de eventos aleatorios compuestos.</w:t>
            </w:r>
          </w:p>
        </w:tc>
        <w:tc>
          <w:tcPr>
            <w:tcW w:w="4536" w:type="dxa"/>
          </w:tcPr>
          <w:p w:rsidR="00BE75D9" w:rsidRPr="00C927BC" w:rsidRDefault="00BE75D9" w:rsidP="00F61937">
            <w:pPr>
              <w:pStyle w:val="Encabezado"/>
              <w:rPr>
                <w:rFonts w:ascii="Century Gothic" w:hAnsi="Century Gothic"/>
                <w:sz w:val="18"/>
                <w:szCs w:val="18"/>
              </w:rPr>
            </w:pPr>
            <w:r w:rsidRPr="00C927BC">
              <w:rPr>
                <w:rFonts w:ascii="Century Gothic" w:hAnsi="Century Gothic"/>
                <w:sz w:val="18"/>
                <w:szCs w:val="18"/>
              </w:rPr>
              <w:t>Talleres prácticos con ejemplos del quehacer diario.</w:t>
            </w:r>
          </w:p>
        </w:tc>
      </w:tr>
    </w:tbl>
    <w:p w:rsidR="00133B65" w:rsidRDefault="00133B65" w:rsidP="00880379">
      <w:pPr>
        <w:rPr>
          <w:b/>
          <w:color w:val="525252" w:themeColor="accent3" w:themeShade="80"/>
          <w:u w:val="single"/>
        </w:rPr>
      </w:pPr>
    </w:p>
    <w:p w:rsidR="008C4F12" w:rsidRPr="00133B65" w:rsidRDefault="00880379" w:rsidP="008C4F12">
      <w:pPr>
        <w:rPr>
          <w:b/>
          <w:color w:val="525252" w:themeColor="accent3" w:themeShade="80"/>
          <w:u w:val="single"/>
        </w:rPr>
      </w:pPr>
      <w:r w:rsidRPr="00587811">
        <w:rPr>
          <w:b/>
          <w:color w:val="525252" w:themeColor="accent3" w:themeShade="80"/>
          <w:u w:val="single"/>
        </w:rPr>
        <w:t>PLAN DE FORTALECIMIENT</w:t>
      </w:r>
      <w:r>
        <w:rPr>
          <w:b/>
          <w:color w:val="525252" w:themeColor="accent3" w:themeShade="80"/>
          <w:u w:val="single"/>
        </w:rPr>
        <w:t xml:space="preserve">O DE LENGUAJE </w:t>
      </w:r>
      <w:r>
        <w:rPr>
          <w:b/>
          <w:color w:val="525252" w:themeColor="accent3" w:themeShade="80"/>
          <w:u w:val="single"/>
        </w:rPr>
        <w:t xml:space="preserve"> DE LOS GRADOS 6° A 9</w:t>
      </w:r>
      <w:r w:rsidRPr="00587811">
        <w:rPr>
          <w:b/>
          <w:color w:val="525252" w:themeColor="accent3" w:themeShade="80"/>
          <w:u w:val="single"/>
        </w:rPr>
        <w:t>°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BE75D9" w:rsidTr="00BE75D9">
        <w:tc>
          <w:tcPr>
            <w:tcW w:w="4414" w:type="dxa"/>
            <w:shd w:val="clear" w:color="auto" w:fill="D0CECE" w:themeFill="background2" w:themeFillShade="E6"/>
          </w:tcPr>
          <w:p w:rsidR="00BE75D9" w:rsidRDefault="00BE75D9" w:rsidP="00BE75D9">
            <w:pPr>
              <w:jc w:val="center"/>
            </w:pPr>
            <w:r>
              <w:t>DBA</w:t>
            </w:r>
          </w:p>
        </w:tc>
        <w:tc>
          <w:tcPr>
            <w:tcW w:w="4414" w:type="dxa"/>
            <w:shd w:val="clear" w:color="auto" w:fill="D0CECE" w:themeFill="background2" w:themeFillShade="E6"/>
          </w:tcPr>
          <w:p w:rsidR="00BE75D9" w:rsidRDefault="00BE75D9" w:rsidP="00BE75D9">
            <w:pPr>
              <w:jc w:val="center"/>
            </w:pPr>
            <w:r>
              <w:t>ESTRATEGIA</w:t>
            </w:r>
          </w:p>
        </w:tc>
      </w:tr>
      <w:tr w:rsidR="00BE75D9" w:rsidTr="00BE75D9">
        <w:tc>
          <w:tcPr>
            <w:tcW w:w="4414" w:type="dxa"/>
          </w:tcPr>
          <w:p w:rsidR="00133B65" w:rsidRDefault="00133B65" w:rsidP="00880379">
            <w:pPr>
              <w:jc w:val="both"/>
              <w:rPr>
                <w:rFonts w:ascii="Century Gothic" w:hAnsi="Century Gothic"/>
                <w:b/>
                <w:sz w:val="18"/>
                <w:szCs w:val="18"/>
                <w:u w:val="single"/>
              </w:rPr>
            </w:pPr>
          </w:p>
          <w:p w:rsidR="00880379" w:rsidRPr="001B03DE" w:rsidRDefault="00880379" w:rsidP="00880379">
            <w:pPr>
              <w:jc w:val="both"/>
              <w:rPr>
                <w:rFonts w:ascii="Century Gothic" w:hAnsi="Century Gothic"/>
                <w:b/>
                <w:sz w:val="18"/>
                <w:szCs w:val="18"/>
                <w:u w:val="single"/>
              </w:rPr>
            </w:pPr>
            <w:r w:rsidRPr="001B03DE">
              <w:rPr>
                <w:rFonts w:ascii="Century Gothic" w:hAnsi="Century Gothic"/>
                <w:b/>
                <w:sz w:val="18"/>
                <w:szCs w:val="18"/>
                <w:u w:val="single"/>
              </w:rPr>
              <w:t>Grado 6°</w:t>
            </w:r>
          </w:p>
          <w:p w:rsidR="00BE75D9" w:rsidRPr="001B03DE" w:rsidRDefault="00BE75D9" w:rsidP="00880379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1B03DE">
              <w:rPr>
                <w:rFonts w:ascii="Century Gothic" w:hAnsi="Century Gothic"/>
                <w:sz w:val="18"/>
                <w:szCs w:val="18"/>
              </w:rPr>
              <w:t>Crea organizadores gráficos en los que integra signos verbales y no verbales p</w:t>
            </w:r>
            <w:r w:rsidR="00880379" w:rsidRPr="001B03DE">
              <w:rPr>
                <w:rFonts w:ascii="Century Gothic" w:hAnsi="Century Gothic"/>
                <w:sz w:val="18"/>
                <w:szCs w:val="18"/>
              </w:rPr>
              <w:t>ara dar cuenta de sus conocimientos</w:t>
            </w:r>
            <w:r w:rsidRPr="001B03DE">
              <w:rPr>
                <w:rFonts w:ascii="Century Gothic" w:hAnsi="Century Gothic"/>
                <w:sz w:val="18"/>
                <w:szCs w:val="18"/>
              </w:rPr>
              <w:t>.</w:t>
            </w:r>
          </w:p>
        </w:tc>
        <w:tc>
          <w:tcPr>
            <w:tcW w:w="4414" w:type="dxa"/>
          </w:tcPr>
          <w:p w:rsidR="00133B65" w:rsidRDefault="00133B65" w:rsidP="00880379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</w:p>
          <w:p w:rsidR="00BE75D9" w:rsidRPr="001B03DE" w:rsidRDefault="00880379" w:rsidP="00880379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1B03DE">
              <w:rPr>
                <w:rFonts w:ascii="Century Gothic" w:hAnsi="Century Gothic"/>
                <w:sz w:val="18"/>
                <w:szCs w:val="18"/>
              </w:rPr>
              <w:t xml:space="preserve">Implementar el uso de </w:t>
            </w:r>
            <w:r w:rsidRPr="001B03DE">
              <w:rPr>
                <w:rFonts w:ascii="Century Gothic" w:hAnsi="Century Gothic"/>
                <w:sz w:val="18"/>
                <w:szCs w:val="18"/>
              </w:rPr>
              <w:t>los organizadores gráficos para procesar la información que encuentra en diferentes fuentes.</w:t>
            </w:r>
          </w:p>
        </w:tc>
      </w:tr>
      <w:tr w:rsidR="00BE75D9" w:rsidTr="00BE75D9">
        <w:tc>
          <w:tcPr>
            <w:tcW w:w="4414" w:type="dxa"/>
          </w:tcPr>
          <w:p w:rsidR="00880379" w:rsidRPr="001B03DE" w:rsidRDefault="00880379" w:rsidP="00880379">
            <w:pPr>
              <w:jc w:val="both"/>
              <w:rPr>
                <w:rFonts w:ascii="Century Gothic" w:hAnsi="Century Gothic"/>
                <w:b/>
                <w:sz w:val="18"/>
                <w:szCs w:val="18"/>
                <w:u w:val="single"/>
              </w:rPr>
            </w:pPr>
            <w:r w:rsidRPr="001B03DE">
              <w:rPr>
                <w:rFonts w:ascii="Century Gothic" w:hAnsi="Century Gothic"/>
                <w:b/>
                <w:sz w:val="18"/>
                <w:szCs w:val="18"/>
                <w:u w:val="single"/>
              </w:rPr>
              <w:t>Grado 6°</w:t>
            </w:r>
          </w:p>
          <w:p w:rsidR="00BE75D9" w:rsidRPr="001B03DE" w:rsidRDefault="00880379" w:rsidP="00880379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1B03DE">
              <w:rPr>
                <w:rFonts w:ascii="Century Gothic" w:hAnsi="Century Gothic"/>
                <w:sz w:val="18"/>
                <w:szCs w:val="18"/>
              </w:rPr>
              <w:t>Reconoce las obras literarias como una posibilidad de circulación del conocimiento y de desarrollo de su imaginación</w:t>
            </w:r>
          </w:p>
        </w:tc>
        <w:tc>
          <w:tcPr>
            <w:tcW w:w="4414" w:type="dxa"/>
          </w:tcPr>
          <w:p w:rsidR="00BE75D9" w:rsidRPr="001B03DE" w:rsidRDefault="00880379">
            <w:pPr>
              <w:rPr>
                <w:rFonts w:ascii="Century Gothic" w:hAnsi="Century Gothic"/>
                <w:sz w:val="18"/>
                <w:szCs w:val="18"/>
              </w:rPr>
            </w:pPr>
            <w:r w:rsidRPr="001B03DE">
              <w:rPr>
                <w:rFonts w:ascii="Century Gothic" w:hAnsi="Century Gothic"/>
                <w:sz w:val="18"/>
                <w:szCs w:val="18"/>
              </w:rPr>
              <w:t>Producción de diferentes tipos de textos.</w:t>
            </w:r>
          </w:p>
          <w:p w:rsidR="00880379" w:rsidRPr="001B03DE" w:rsidRDefault="00880379">
            <w:pPr>
              <w:rPr>
                <w:rFonts w:ascii="Century Gothic" w:hAnsi="Century Gothic"/>
                <w:sz w:val="18"/>
                <w:szCs w:val="18"/>
              </w:rPr>
            </w:pPr>
          </w:p>
          <w:p w:rsidR="00880379" w:rsidRPr="001B03DE" w:rsidRDefault="00880379">
            <w:pPr>
              <w:rPr>
                <w:rFonts w:ascii="Century Gothic" w:hAnsi="Century Gothic"/>
                <w:sz w:val="18"/>
                <w:szCs w:val="18"/>
              </w:rPr>
            </w:pPr>
            <w:r w:rsidRPr="001B03DE">
              <w:rPr>
                <w:rFonts w:ascii="Century Gothic" w:hAnsi="Century Gothic"/>
                <w:sz w:val="18"/>
                <w:szCs w:val="18"/>
              </w:rPr>
              <w:t>Creación de rimas.</w:t>
            </w:r>
          </w:p>
          <w:p w:rsidR="00880379" w:rsidRPr="001B03DE" w:rsidRDefault="00880379">
            <w:pPr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BE75D9" w:rsidTr="00BE75D9">
        <w:tc>
          <w:tcPr>
            <w:tcW w:w="4414" w:type="dxa"/>
          </w:tcPr>
          <w:p w:rsidR="00880379" w:rsidRPr="001B03DE" w:rsidRDefault="00880379" w:rsidP="00880379">
            <w:pPr>
              <w:jc w:val="both"/>
              <w:rPr>
                <w:rFonts w:ascii="Century Gothic" w:hAnsi="Century Gothic"/>
                <w:b/>
                <w:sz w:val="18"/>
                <w:szCs w:val="18"/>
                <w:u w:val="single"/>
              </w:rPr>
            </w:pPr>
            <w:r w:rsidRPr="001B03DE">
              <w:rPr>
                <w:rFonts w:ascii="Century Gothic" w:hAnsi="Century Gothic"/>
                <w:b/>
                <w:sz w:val="18"/>
                <w:szCs w:val="18"/>
                <w:u w:val="single"/>
              </w:rPr>
              <w:t>Grado 6°</w:t>
            </w:r>
          </w:p>
          <w:p w:rsidR="00BE75D9" w:rsidRPr="001B03DE" w:rsidRDefault="00880379">
            <w:pPr>
              <w:rPr>
                <w:rFonts w:ascii="Century Gothic" w:hAnsi="Century Gothic"/>
                <w:sz w:val="18"/>
                <w:szCs w:val="18"/>
              </w:rPr>
            </w:pPr>
            <w:r w:rsidRPr="001B03DE">
              <w:rPr>
                <w:rFonts w:ascii="Century Gothic" w:hAnsi="Century Gothic"/>
                <w:sz w:val="18"/>
                <w:szCs w:val="18"/>
              </w:rPr>
              <w:t>Interpreta obras de la tradición popular propias de su entorno.</w:t>
            </w:r>
          </w:p>
        </w:tc>
        <w:tc>
          <w:tcPr>
            <w:tcW w:w="4414" w:type="dxa"/>
          </w:tcPr>
          <w:p w:rsidR="00880379" w:rsidRPr="001B03DE" w:rsidRDefault="00880379">
            <w:pPr>
              <w:rPr>
                <w:rFonts w:ascii="Century Gothic" w:hAnsi="Century Gothic"/>
                <w:sz w:val="18"/>
                <w:szCs w:val="18"/>
              </w:rPr>
            </w:pPr>
          </w:p>
          <w:p w:rsidR="00BE75D9" w:rsidRPr="001B03DE" w:rsidRDefault="00880379">
            <w:pPr>
              <w:rPr>
                <w:rFonts w:ascii="Century Gothic" w:hAnsi="Century Gothic"/>
                <w:sz w:val="18"/>
                <w:szCs w:val="18"/>
              </w:rPr>
            </w:pPr>
            <w:r w:rsidRPr="001B03DE">
              <w:rPr>
                <w:rFonts w:ascii="Century Gothic" w:hAnsi="Century Gothic"/>
                <w:sz w:val="18"/>
                <w:szCs w:val="18"/>
              </w:rPr>
              <w:t xml:space="preserve">Construye </w:t>
            </w:r>
            <w:r w:rsidRPr="001B03DE">
              <w:rPr>
                <w:rFonts w:ascii="Century Gothic" w:hAnsi="Century Gothic"/>
                <w:sz w:val="18"/>
                <w:szCs w:val="18"/>
              </w:rPr>
              <w:t>coplas, trovas y refranes</w:t>
            </w:r>
            <w:r w:rsidRPr="001B03DE">
              <w:rPr>
                <w:rFonts w:ascii="Century Gothic" w:hAnsi="Century Gothic"/>
                <w:sz w:val="18"/>
                <w:szCs w:val="18"/>
              </w:rPr>
              <w:t>.</w:t>
            </w:r>
          </w:p>
        </w:tc>
      </w:tr>
      <w:tr w:rsidR="00BE75D9" w:rsidTr="00BE75D9">
        <w:tc>
          <w:tcPr>
            <w:tcW w:w="4414" w:type="dxa"/>
          </w:tcPr>
          <w:p w:rsidR="00BE75D9" w:rsidRPr="001B03DE" w:rsidRDefault="00880379">
            <w:pPr>
              <w:rPr>
                <w:rFonts w:ascii="Century Gothic" w:hAnsi="Century Gothic"/>
                <w:b/>
                <w:sz w:val="18"/>
                <w:szCs w:val="18"/>
                <w:u w:val="single"/>
              </w:rPr>
            </w:pPr>
            <w:r w:rsidRPr="001B03DE">
              <w:rPr>
                <w:rFonts w:ascii="Century Gothic" w:hAnsi="Century Gothic"/>
                <w:b/>
                <w:sz w:val="18"/>
                <w:szCs w:val="18"/>
                <w:u w:val="single"/>
              </w:rPr>
              <w:t>Grado 7°</w:t>
            </w:r>
          </w:p>
          <w:p w:rsidR="00880379" w:rsidRPr="001B03DE" w:rsidRDefault="004C2231" w:rsidP="00880379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1B03DE">
              <w:rPr>
                <w:rFonts w:ascii="Century Gothic" w:hAnsi="Century Gothic"/>
                <w:sz w:val="18"/>
                <w:szCs w:val="18"/>
              </w:rPr>
              <w:t xml:space="preserve">Interpreta textos informativos, expositivos, narrativos, líricos, argumentativos y descriptivos, </w:t>
            </w:r>
            <w:r w:rsidRPr="001B03DE">
              <w:rPr>
                <w:rFonts w:ascii="Century Gothic" w:hAnsi="Century Gothic"/>
                <w:sz w:val="18"/>
                <w:szCs w:val="18"/>
              </w:rPr>
              <w:lastRenderedPageBreak/>
              <w:t>y da cuenta de sus características formales y no formales.</w:t>
            </w:r>
          </w:p>
        </w:tc>
        <w:tc>
          <w:tcPr>
            <w:tcW w:w="4414" w:type="dxa"/>
          </w:tcPr>
          <w:p w:rsidR="001B03DE" w:rsidRDefault="001B03DE" w:rsidP="001B03DE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</w:p>
          <w:p w:rsidR="00BE75D9" w:rsidRPr="001B03DE" w:rsidRDefault="001B03DE" w:rsidP="001B03DE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1B03DE">
              <w:rPr>
                <w:rFonts w:ascii="Century Gothic" w:hAnsi="Century Gothic"/>
                <w:sz w:val="18"/>
                <w:szCs w:val="18"/>
              </w:rPr>
              <w:t xml:space="preserve">Trabajo con </w:t>
            </w:r>
            <w:r w:rsidR="004C2231" w:rsidRPr="001B03DE">
              <w:rPr>
                <w:rFonts w:ascii="Century Gothic" w:hAnsi="Century Gothic"/>
                <w:sz w:val="18"/>
                <w:szCs w:val="18"/>
              </w:rPr>
              <w:t>periódicos, revistas, enciclopedias, libros de texto del colegio, cartillas y directorios, para identificar sus usos, estructuras, temáticas</w:t>
            </w:r>
            <w:r w:rsidRPr="001B03DE">
              <w:rPr>
                <w:rFonts w:ascii="Century Gothic" w:hAnsi="Century Gothic"/>
                <w:sz w:val="18"/>
                <w:szCs w:val="18"/>
              </w:rPr>
              <w:t>.</w:t>
            </w:r>
          </w:p>
        </w:tc>
      </w:tr>
      <w:tr w:rsidR="00BE75D9" w:rsidTr="00BE75D9">
        <w:tc>
          <w:tcPr>
            <w:tcW w:w="4414" w:type="dxa"/>
          </w:tcPr>
          <w:p w:rsidR="001B03DE" w:rsidRPr="001B03DE" w:rsidRDefault="001B03DE">
            <w:pPr>
              <w:rPr>
                <w:rFonts w:ascii="Century Gothic" w:hAnsi="Century Gothic"/>
                <w:b/>
                <w:sz w:val="18"/>
                <w:szCs w:val="18"/>
                <w:u w:val="single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u w:val="single"/>
              </w:rPr>
              <w:lastRenderedPageBreak/>
              <w:t>Grado 7°</w:t>
            </w:r>
          </w:p>
          <w:p w:rsidR="00BE75D9" w:rsidRPr="001B03DE" w:rsidRDefault="004C2231">
            <w:pPr>
              <w:rPr>
                <w:rFonts w:ascii="Century Gothic" w:hAnsi="Century Gothic"/>
                <w:sz w:val="18"/>
                <w:szCs w:val="18"/>
              </w:rPr>
            </w:pPr>
            <w:r w:rsidRPr="001B03DE">
              <w:rPr>
                <w:rFonts w:ascii="Century Gothic" w:hAnsi="Century Gothic"/>
                <w:sz w:val="18"/>
                <w:szCs w:val="18"/>
              </w:rPr>
              <w:t>Comprende discursos orales producidos con un objetivo determinado en diversos contextos sociales y escolares.</w:t>
            </w:r>
          </w:p>
        </w:tc>
        <w:tc>
          <w:tcPr>
            <w:tcW w:w="4414" w:type="dxa"/>
          </w:tcPr>
          <w:p w:rsidR="001B03DE" w:rsidRDefault="001B03DE">
            <w:pPr>
              <w:rPr>
                <w:rFonts w:ascii="Century Gothic" w:hAnsi="Century Gothic"/>
                <w:sz w:val="18"/>
                <w:szCs w:val="18"/>
              </w:rPr>
            </w:pPr>
          </w:p>
          <w:p w:rsidR="00BE75D9" w:rsidRPr="001B03DE" w:rsidRDefault="004C2231">
            <w:pPr>
              <w:rPr>
                <w:rFonts w:ascii="Century Gothic" w:hAnsi="Century Gothic"/>
                <w:sz w:val="18"/>
                <w:szCs w:val="18"/>
              </w:rPr>
            </w:pPr>
            <w:r w:rsidRPr="001B03DE">
              <w:rPr>
                <w:rFonts w:ascii="Century Gothic" w:hAnsi="Century Gothic"/>
                <w:sz w:val="18"/>
                <w:szCs w:val="18"/>
              </w:rPr>
              <w:t xml:space="preserve">Realizar </w:t>
            </w:r>
            <w:r w:rsidRPr="001B03DE">
              <w:rPr>
                <w:rFonts w:ascii="Century Gothic" w:hAnsi="Century Gothic"/>
                <w:sz w:val="18"/>
                <w:szCs w:val="18"/>
              </w:rPr>
              <w:t>discurso oral</w:t>
            </w:r>
            <w:r w:rsidRPr="001B03DE">
              <w:rPr>
                <w:rFonts w:ascii="Century Gothic" w:hAnsi="Century Gothic"/>
                <w:sz w:val="18"/>
                <w:szCs w:val="18"/>
              </w:rPr>
              <w:t>.</w:t>
            </w:r>
          </w:p>
        </w:tc>
      </w:tr>
      <w:tr w:rsidR="00BE75D9" w:rsidTr="00BE75D9">
        <w:tc>
          <w:tcPr>
            <w:tcW w:w="4414" w:type="dxa"/>
          </w:tcPr>
          <w:p w:rsidR="001B03DE" w:rsidRPr="001B03DE" w:rsidRDefault="001B03DE">
            <w:pPr>
              <w:rPr>
                <w:rFonts w:ascii="Century Gothic" w:hAnsi="Century Gothic"/>
                <w:b/>
                <w:sz w:val="18"/>
                <w:szCs w:val="18"/>
                <w:u w:val="single"/>
              </w:rPr>
            </w:pPr>
            <w:r w:rsidRPr="001B03DE">
              <w:rPr>
                <w:rFonts w:ascii="Century Gothic" w:hAnsi="Century Gothic"/>
                <w:b/>
                <w:sz w:val="18"/>
                <w:szCs w:val="18"/>
                <w:u w:val="single"/>
              </w:rPr>
              <w:t>Grado 7°</w:t>
            </w:r>
          </w:p>
          <w:p w:rsidR="001B03DE" w:rsidRPr="001B03DE" w:rsidRDefault="001B03DE">
            <w:pPr>
              <w:rPr>
                <w:rFonts w:ascii="Century Gothic" w:hAnsi="Century Gothic"/>
                <w:sz w:val="18"/>
                <w:szCs w:val="18"/>
              </w:rPr>
            </w:pPr>
            <w:r w:rsidRPr="001B03DE">
              <w:rPr>
                <w:rFonts w:ascii="Century Gothic" w:hAnsi="Century Gothic"/>
                <w:sz w:val="18"/>
                <w:szCs w:val="18"/>
              </w:rPr>
              <w:t>Construye narraciones orales, para lo cual retoma las características de los géneros que quiere relatar y los contextos de circulación de su discurso.</w:t>
            </w:r>
          </w:p>
        </w:tc>
        <w:tc>
          <w:tcPr>
            <w:tcW w:w="4414" w:type="dxa"/>
          </w:tcPr>
          <w:p w:rsidR="001B03DE" w:rsidRDefault="001B03DE">
            <w:pPr>
              <w:rPr>
                <w:rFonts w:ascii="Century Gothic" w:hAnsi="Century Gothic"/>
                <w:sz w:val="18"/>
                <w:szCs w:val="18"/>
              </w:rPr>
            </w:pPr>
          </w:p>
          <w:p w:rsidR="001B03DE" w:rsidRDefault="001B03DE">
            <w:pPr>
              <w:rPr>
                <w:rFonts w:ascii="Century Gothic" w:hAnsi="Century Gothic"/>
                <w:sz w:val="18"/>
                <w:szCs w:val="18"/>
              </w:rPr>
            </w:pPr>
          </w:p>
          <w:p w:rsidR="00BE75D9" w:rsidRPr="001B03DE" w:rsidRDefault="001B03DE">
            <w:pPr>
              <w:rPr>
                <w:rFonts w:ascii="Century Gothic" w:hAnsi="Century Gothic"/>
                <w:sz w:val="18"/>
                <w:szCs w:val="18"/>
              </w:rPr>
            </w:pPr>
            <w:r w:rsidRPr="001B03DE">
              <w:rPr>
                <w:rFonts w:ascii="Century Gothic" w:hAnsi="Century Gothic"/>
                <w:sz w:val="18"/>
                <w:szCs w:val="18"/>
              </w:rPr>
              <w:t>Narra oralmente un acontecimiento</w:t>
            </w:r>
            <w:r w:rsidRPr="001B03DE">
              <w:rPr>
                <w:rFonts w:ascii="Century Gothic" w:hAnsi="Century Gothic"/>
                <w:sz w:val="18"/>
                <w:szCs w:val="18"/>
              </w:rPr>
              <w:t>s</w:t>
            </w:r>
          </w:p>
        </w:tc>
      </w:tr>
      <w:tr w:rsidR="00BE75D9" w:rsidTr="00BE75D9">
        <w:tc>
          <w:tcPr>
            <w:tcW w:w="4414" w:type="dxa"/>
          </w:tcPr>
          <w:p w:rsidR="001B03DE" w:rsidRPr="001B03DE" w:rsidRDefault="001B03DE">
            <w:pPr>
              <w:rPr>
                <w:rFonts w:ascii="Century Gothic" w:hAnsi="Century Gothic"/>
                <w:b/>
                <w:sz w:val="18"/>
                <w:szCs w:val="18"/>
                <w:u w:val="single"/>
              </w:rPr>
            </w:pPr>
            <w:r w:rsidRPr="001B03DE">
              <w:rPr>
                <w:rFonts w:ascii="Century Gothic" w:hAnsi="Century Gothic"/>
                <w:b/>
                <w:sz w:val="18"/>
                <w:szCs w:val="18"/>
                <w:u w:val="single"/>
              </w:rPr>
              <w:t>Grado 8°</w:t>
            </w:r>
          </w:p>
          <w:p w:rsidR="00BE75D9" w:rsidRPr="001B03DE" w:rsidRDefault="001B03DE" w:rsidP="001B03DE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1B03DE">
              <w:rPr>
                <w:rFonts w:ascii="Century Gothic" w:hAnsi="Century Gothic"/>
                <w:sz w:val="18"/>
                <w:szCs w:val="18"/>
              </w:rPr>
              <w:t>Reconoce en las producciones literarias como cuentos, relatos cortos, fábulas y novelas, aspectos referidos a la estructura formal del género y a la identidad cultural que recrea.</w:t>
            </w:r>
          </w:p>
        </w:tc>
        <w:tc>
          <w:tcPr>
            <w:tcW w:w="4414" w:type="dxa"/>
          </w:tcPr>
          <w:p w:rsidR="001B03DE" w:rsidRDefault="001B03DE">
            <w:pPr>
              <w:rPr>
                <w:rFonts w:ascii="Century Gothic" w:hAnsi="Century Gothic"/>
                <w:sz w:val="18"/>
                <w:szCs w:val="18"/>
              </w:rPr>
            </w:pPr>
          </w:p>
          <w:p w:rsidR="00BE75D9" w:rsidRDefault="001B03DE">
            <w:pPr>
              <w:rPr>
                <w:rFonts w:ascii="Century Gothic" w:hAnsi="Century Gothic"/>
                <w:sz w:val="18"/>
                <w:szCs w:val="18"/>
              </w:rPr>
            </w:pPr>
            <w:r w:rsidRPr="001B03DE">
              <w:rPr>
                <w:rFonts w:ascii="Century Gothic" w:hAnsi="Century Gothic"/>
                <w:sz w:val="18"/>
                <w:szCs w:val="18"/>
              </w:rPr>
              <w:t xml:space="preserve">Implementar </w:t>
            </w:r>
            <w:r w:rsidRPr="001B03DE">
              <w:rPr>
                <w:rFonts w:ascii="Century Gothic" w:hAnsi="Century Gothic"/>
                <w:sz w:val="18"/>
                <w:szCs w:val="18"/>
              </w:rPr>
              <w:t>estrategias para organizar</w:t>
            </w:r>
            <w:r w:rsidRPr="001B03DE">
              <w:rPr>
                <w:rFonts w:ascii="Century Gothic" w:hAnsi="Century Gothic"/>
                <w:sz w:val="18"/>
                <w:szCs w:val="18"/>
              </w:rPr>
              <w:t xml:space="preserve"> los textos.</w:t>
            </w:r>
          </w:p>
          <w:p w:rsidR="001B03DE" w:rsidRDefault="001B03DE">
            <w:pPr>
              <w:rPr>
                <w:rFonts w:ascii="Century Gothic" w:hAnsi="Century Gothic"/>
                <w:sz w:val="18"/>
                <w:szCs w:val="18"/>
              </w:rPr>
            </w:pPr>
          </w:p>
          <w:p w:rsidR="001B03DE" w:rsidRPr="001B03DE" w:rsidRDefault="001B03DE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Producción de los diferentes textos literarios.</w:t>
            </w:r>
          </w:p>
        </w:tc>
      </w:tr>
      <w:tr w:rsidR="001B03DE" w:rsidTr="00BE75D9">
        <w:tc>
          <w:tcPr>
            <w:tcW w:w="4414" w:type="dxa"/>
          </w:tcPr>
          <w:p w:rsidR="001B03DE" w:rsidRPr="00133B65" w:rsidRDefault="001B03DE" w:rsidP="001B03DE">
            <w:pPr>
              <w:rPr>
                <w:rFonts w:ascii="Century Gothic" w:hAnsi="Century Gothic"/>
                <w:b/>
                <w:sz w:val="18"/>
                <w:szCs w:val="18"/>
                <w:u w:val="single"/>
              </w:rPr>
            </w:pPr>
            <w:r w:rsidRPr="00133B65">
              <w:rPr>
                <w:rFonts w:ascii="Century Gothic" w:hAnsi="Century Gothic"/>
                <w:b/>
                <w:sz w:val="18"/>
                <w:szCs w:val="18"/>
                <w:u w:val="single"/>
              </w:rPr>
              <w:t>Grado 8°</w:t>
            </w:r>
          </w:p>
          <w:p w:rsidR="001B03DE" w:rsidRPr="00133B65" w:rsidRDefault="001B03DE">
            <w:pPr>
              <w:rPr>
                <w:rFonts w:ascii="Century Gothic" w:hAnsi="Century Gothic"/>
                <w:b/>
                <w:sz w:val="18"/>
                <w:szCs w:val="18"/>
                <w:u w:val="single"/>
              </w:rPr>
            </w:pPr>
            <w:r w:rsidRPr="00133B65">
              <w:rPr>
                <w:rFonts w:ascii="Century Gothic" w:hAnsi="Century Gothic"/>
                <w:sz w:val="18"/>
                <w:szCs w:val="18"/>
              </w:rPr>
              <w:t>Compone diferentes tipos de texto atendiendo a las características de sus ámbitos de uso: privado/público o cotidiano/científico.</w:t>
            </w:r>
          </w:p>
        </w:tc>
        <w:tc>
          <w:tcPr>
            <w:tcW w:w="4414" w:type="dxa"/>
          </w:tcPr>
          <w:p w:rsidR="001B03DE" w:rsidRDefault="00133B65" w:rsidP="00133B65">
            <w:pPr>
              <w:rPr>
                <w:rFonts w:ascii="Century Gothic" w:hAnsi="Century Gothic"/>
                <w:sz w:val="18"/>
                <w:szCs w:val="18"/>
              </w:rPr>
            </w:pPr>
            <w:r w:rsidRPr="00133B65">
              <w:rPr>
                <w:rFonts w:ascii="Century Gothic" w:hAnsi="Century Gothic"/>
                <w:sz w:val="18"/>
                <w:szCs w:val="18"/>
              </w:rPr>
              <w:t>Actividades</w:t>
            </w:r>
            <w:r w:rsidRPr="00133B65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Pr="00133B65">
              <w:rPr>
                <w:rFonts w:ascii="Century Gothic" w:hAnsi="Century Gothic"/>
                <w:sz w:val="18"/>
                <w:szCs w:val="18"/>
              </w:rPr>
              <w:t>lúdicas donde se emplee</w:t>
            </w:r>
            <w:r w:rsidR="001B03DE" w:rsidRPr="00133B65">
              <w:rPr>
                <w:rFonts w:ascii="Century Gothic" w:hAnsi="Century Gothic"/>
                <w:sz w:val="18"/>
                <w:szCs w:val="18"/>
              </w:rPr>
              <w:t xml:space="preserve"> de forma p</w:t>
            </w:r>
            <w:r w:rsidRPr="00133B65">
              <w:rPr>
                <w:rFonts w:ascii="Century Gothic" w:hAnsi="Century Gothic"/>
                <w:sz w:val="18"/>
                <w:szCs w:val="18"/>
              </w:rPr>
              <w:t>recisa los signos de puntuación en las diferentes.</w:t>
            </w:r>
          </w:p>
          <w:p w:rsidR="00133B65" w:rsidRPr="00133B65" w:rsidRDefault="00133B65" w:rsidP="00133B65">
            <w:pPr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1B03DE" w:rsidTr="00BE75D9">
        <w:tc>
          <w:tcPr>
            <w:tcW w:w="4414" w:type="dxa"/>
          </w:tcPr>
          <w:p w:rsidR="001B03DE" w:rsidRDefault="00133B65">
            <w:pPr>
              <w:rPr>
                <w:rFonts w:ascii="Century Gothic" w:hAnsi="Century Gothic"/>
                <w:b/>
                <w:sz w:val="18"/>
                <w:szCs w:val="18"/>
                <w:u w:val="single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u w:val="single"/>
              </w:rPr>
              <w:t>Grado 9°</w:t>
            </w:r>
          </w:p>
          <w:p w:rsidR="00133B65" w:rsidRPr="00133B65" w:rsidRDefault="00133B65" w:rsidP="00133B65">
            <w:pPr>
              <w:jc w:val="both"/>
              <w:rPr>
                <w:rFonts w:ascii="Century Gothic" w:hAnsi="Century Gothic"/>
                <w:b/>
                <w:sz w:val="18"/>
                <w:szCs w:val="18"/>
                <w:u w:val="single"/>
              </w:rPr>
            </w:pPr>
            <w:r w:rsidRPr="00133B65">
              <w:rPr>
                <w:rFonts w:ascii="Century Gothic" w:hAnsi="Century Gothic"/>
                <w:sz w:val="18"/>
                <w:szCs w:val="18"/>
              </w:rPr>
              <w:t>Interpreta textos atendiendo al funcionamiento de la lengua en situaciones de comunicación, a partir del uso de estrategias de lectura.</w:t>
            </w:r>
          </w:p>
        </w:tc>
        <w:tc>
          <w:tcPr>
            <w:tcW w:w="4414" w:type="dxa"/>
          </w:tcPr>
          <w:p w:rsidR="001B03DE" w:rsidRDefault="00133B65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Trabajo lúdico con los diferentes textos.</w:t>
            </w:r>
          </w:p>
        </w:tc>
      </w:tr>
    </w:tbl>
    <w:p w:rsidR="000A3CDD" w:rsidRDefault="000A3CDD" w:rsidP="000A3CDD">
      <w:pPr>
        <w:rPr>
          <w:b/>
          <w:color w:val="525252" w:themeColor="accent3" w:themeShade="80"/>
          <w:u w:val="single"/>
        </w:rPr>
      </w:pPr>
    </w:p>
    <w:p w:rsidR="000A3CDD" w:rsidRPr="00133B65" w:rsidRDefault="000A3CDD" w:rsidP="000A3CDD">
      <w:pPr>
        <w:rPr>
          <w:b/>
          <w:color w:val="525252" w:themeColor="accent3" w:themeShade="80"/>
          <w:u w:val="single"/>
        </w:rPr>
      </w:pPr>
      <w:r w:rsidRPr="00587811">
        <w:rPr>
          <w:b/>
          <w:color w:val="525252" w:themeColor="accent3" w:themeShade="80"/>
          <w:u w:val="single"/>
        </w:rPr>
        <w:t>PLAN DE FORTALECIMIENT</w:t>
      </w:r>
      <w:r>
        <w:rPr>
          <w:b/>
          <w:color w:val="525252" w:themeColor="accent3" w:themeShade="80"/>
          <w:u w:val="single"/>
        </w:rPr>
        <w:t>O DE CIENCIAS</w:t>
      </w:r>
      <w:r>
        <w:rPr>
          <w:b/>
          <w:color w:val="525252" w:themeColor="accent3" w:themeShade="80"/>
          <w:u w:val="single"/>
        </w:rPr>
        <w:t xml:space="preserve">  DE LOS GRADOS 6° A 9</w:t>
      </w:r>
      <w:r w:rsidRPr="00587811">
        <w:rPr>
          <w:b/>
          <w:color w:val="525252" w:themeColor="accent3" w:themeShade="80"/>
          <w:u w:val="single"/>
        </w:rPr>
        <w:t>°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0A3CDD" w:rsidTr="000A3CDD">
        <w:tc>
          <w:tcPr>
            <w:tcW w:w="4414" w:type="dxa"/>
            <w:shd w:val="clear" w:color="auto" w:fill="D0CECE" w:themeFill="background2" w:themeFillShade="E6"/>
          </w:tcPr>
          <w:p w:rsidR="000A3CDD" w:rsidRPr="000A3CDD" w:rsidRDefault="000A3CDD" w:rsidP="000A3CDD">
            <w:pPr>
              <w:jc w:val="center"/>
              <w:rPr>
                <w:b/>
              </w:rPr>
            </w:pPr>
            <w:r w:rsidRPr="000A3CDD">
              <w:rPr>
                <w:b/>
              </w:rPr>
              <w:t>DBA</w:t>
            </w:r>
          </w:p>
        </w:tc>
        <w:tc>
          <w:tcPr>
            <w:tcW w:w="4414" w:type="dxa"/>
            <w:shd w:val="clear" w:color="auto" w:fill="D0CECE" w:themeFill="background2" w:themeFillShade="E6"/>
          </w:tcPr>
          <w:p w:rsidR="000A3CDD" w:rsidRPr="000A3CDD" w:rsidRDefault="000A3CDD" w:rsidP="000A3CDD">
            <w:pPr>
              <w:jc w:val="center"/>
              <w:rPr>
                <w:b/>
              </w:rPr>
            </w:pPr>
            <w:r w:rsidRPr="000A3CDD">
              <w:rPr>
                <w:b/>
              </w:rPr>
              <w:t>ESTRATEGIA</w:t>
            </w:r>
          </w:p>
        </w:tc>
      </w:tr>
      <w:tr w:rsidR="000A3CDD" w:rsidTr="000A3CDD">
        <w:tc>
          <w:tcPr>
            <w:tcW w:w="4414" w:type="dxa"/>
          </w:tcPr>
          <w:p w:rsidR="000A3CDD" w:rsidRPr="003B5BC2" w:rsidRDefault="000A3CDD" w:rsidP="003B5BC2">
            <w:pPr>
              <w:jc w:val="both"/>
              <w:rPr>
                <w:rFonts w:ascii="Century Gothic" w:hAnsi="Century Gothic"/>
                <w:b/>
                <w:sz w:val="18"/>
                <w:szCs w:val="18"/>
                <w:u w:val="single"/>
              </w:rPr>
            </w:pPr>
            <w:r w:rsidRPr="003B5BC2">
              <w:rPr>
                <w:rFonts w:ascii="Century Gothic" w:hAnsi="Century Gothic"/>
                <w:b/>
                <w:sz w:val="18"/>
                <w:szCs w:val="18"/>
                <w:u w:val="single"/>
              </w:rPr>
              <w:t>GRADO 6°</w:t>
            </w:r>
          </w:p>
          <w:p w:rsidR="000A3CDD" w:rsidRPr="003B5BC2" w:rsidRDefault="000A3CDD" w:rsidP="003B5BC2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3B5BC2">
              <w:rPr>
                <w:rFonts w:ascii="Century Gothic" w:hAnsi="Century Gothic"/>
                <w:sz w:val="18"/>
                <w:szCs w:val="18"/>
              </w:rPr>
              <w:t>Comprende la clasificación de los materiales a partir de grupos de sustancias (elementos y compuestos) y mezclas (homogéneas y heterogéneas).</w:t>
            </w:r>
          </w:p>
        </w:tc>
        <w:tc>
          <w:tcPr>
            <w:tcW w:w="4414" w:type="dxa"/>
          </w:tcPr>
          <w:p w:rsidR="000A3CDD" w:rsidRPr="003B5BC2" w:rsidRDefault="000A3CDD" w:rsidP="000A3CDD">
            <w:pPr>
              <w:rPr>
                <w:rFonts w:ascii="Century Gothic" w:hAnsi="Century Gothic"/>
                <w:sz w:val="18"/>
                <w:szCs w:val="18"/>
              </w:rPr>
            </w:pPr>
          </w:p>
          <w:p w:rsidR="000A3CDD" w:rsidRPr="003B5BC2" w:rsidRDefault="000A3CDD" w:rsidP="000A3CDD">
            <w:pPr>
              <w:rPr>
                <w:rFonts w:ascii="Century Gothic" w:hAnsi="Century Gothic"/>
                <w:sz w:val="18"/>
                <w:szCs w:val="18"/>
              </w:rPr>
            </w:pPr>
          </w:p>
          <w:p w:rsidR="000A3CDD" w:rsidRPr="003B5BC2" w:rsidRDefault="000A3CDD" w:rsidP="000A3CDD">
            <w:pPr>
              <w:rPr>
                <w:rFonts w:ascii="Century Gothic" w:hAnsi="Century Gothic"/>
                <w:sz w:val="18"/>
                <w:szCs w:val="18"/>
              </w:rPr>
            </w:pPr>
            <w:r w:rsidRPr="003B5BC2">
              <w:rPr>
                <w:rFonts w:ascii="Century Gothic" w:hAnsi="Century Gothic"/>
                <w:sz w:val="18"/>
                <w:szCs w:val="18"/>
              </w:rPr>
              <w:t>Experimentos sencillos.</w:t>
            </w:r>
          </w:p>
        </w:tc>
      </w:tr>
      <w:tr w:rsidR="000A3CDD" w:rsidTr="000A3CDD">
        <w:tc>
          <w:tcPr>
            <w:tcW w:w="4414" w:type="dxa"/>
          </w:tcPr>
          <w:p w:rsidR="000A3CDD" w:rsidRPr="003B5BC2" w:rsidRDefault="000A3CDD" w:rsidP="003B5BC2">
            <w:pPr>
              <w:jc w:val="both"/>
              <w:rPr>
                <w:rFonts w:ascii="Century Gothic" w:hAnsi="Century Gothic"/>
                <w:b/>
                <w:sz w:val="18"/>
                <w:szCs w:val="18"/>
                <w:u w:val="single"/>
              </w:rPr>
            </w:pPr>
            <w:r w:rsidRPr="003B5BC2">
              <w:rPr>
                <w:rFonts w:ascii="Century Gothic" w:hAnsi="Century Gothic"/>
                <w:b/>
                <w:sz w:val="18"/>
                <w:szCs w:val="18"/>
                <w:u w:val="single"/>
              </w:rPr>
              <w:t>GRADO 6°</w:t>
            </w:r>
          </w:p>
          <w:p w:rsidR="000A3CDD" w:rsidRPr="003B5BC2" w:rsidRDefault="000A3CDD" w:rsidP="003B5BC2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3B5BC2">
              <w:rPr>
                <w:rFonts w:ascii="Century Gothic" w:hAnsi="Century Gothic"/>
                <w:sz w:val="18"/>
                <w:szCs w:val="18"/>
              </w:rPr>
              <w:t>Comprende algunas de las funciones básicas de la célula (transporte de membrana, obtención de energía y división celular) a partir del análisis de su estructura.</w:t>
            </w:r>
          </w:p>
        </w:tc>
        <w:tc>
          <w:tcPr>
            <w:tcW w:w="4414" w:type="dxa"/>
          </w:tcPr>
          <w:p w:rsidR="000A3CDD" w:rsidRPr="003B5BC2" w:rsidRDefault="000A3CDD" w:rsidP="000A3CDD">
            <w:pPr>
              <w:rPr>
                <w:rFonts w:ascii="Century Gothic" w:hAnsi="Century Gothic"/>
                <w:sz w:val="18"/>
                <w:szCs w:val="18"/>
              </w:rPr>
            </w:pPr>
            <w:r w:rsidRPr="003B5BC2">
              <w:rPr>
                <w:rFonts w:ascii="Century Gothic" w:hAnsi="Century Gothic"/>
                <w:sz w:val="18"/>
                <w:szCs w:val="18"/>
              </w:rPr>
              <w:t>Maquetas.</w:t>
            </w:r>
          </w:p>
          <w:p w:rsidR="000A3CDD" w:rsidRPr="003B5BC2" w:rsidRDefault="000A3CDD" w:rsidP="000A3CDD">
            <w:pPr>
              <w:rPr>
                <w:rFonts w:ascii="Century Gothic" w:hAnsi="Century Gothic"/>
                <w:sz w:val="18"/>
                <w:szCs w:val="18"/>
              </w:rPr>
            </w:pPr>
            <w:r w:rsidRPr="003B5BC2">
              <w:rPr>
                <w:rFonts w:ascii="Century Gothic" w:hAnsi="Century Gothic"/>
                <w:sz w:val="18"/>
                <w:szCs w:val="18"/>
              </w:rPr>
              <w:t>Trabajo con diferentes materiales.</w:t>
            </w:r>
          </w:p>
          <w:p w:rsidR="000A3CDD" w:rsidRPr="003B5BC2" w:rsidRDefault="000A3CDD" w:rsidP="000A3CDD">
            <w:pPr>
              <w:rPr>
                <w:rFonts w:ascii="Century Gothic" w:hAnsi="Century Gothic"/>
                <w:sz w:val="18"/>
                <w:szCs w:val="18"/>
              </w:rPr>
            </w:pPr>
            <w:r w:rsidRPr="003B5BC2">
              <w:rPr>
                <w:rFonts w:ascii="Century Gothic" w:hAnsi="Century Gothic"/>
                <w:sz w:val="18"/>
                <w:szCs w:val="18"/>
              </w:rPr>
              <w:t xml:space="preserve">Actividades </w:t>
            </w:r>
            <w:r w:rsidR="003B5BC2" w:rsidRPr="003B5BC2">
              <w:rPr>
                <w:rFonts w:ascii="Century Gothic" w:hAnsi="Century Gothic"/>
                <w:sz w:val="18"/>
                <w:szCs w:val="18"/>
              </w:rPr>
              <w:t>plásticas.</w:t>
            </w:r>
          </w:p>
        </w:tc>
      </w:tr>
      <w:tr w:rsidR="000A3CDD" w:rsidTr="000A3CDD">
        <w:tc>
          <w:tcPr>
            <w:tcW w:w="4414" w:type="dxa"/>
          </w:tcPr>
          <w:p w:rsidR="000A3CDD" w:rsidRPr="003B5BC2" w:rsidRDefault="003B5BC2" w:rsidP="003B5BC2">
            <w:pPr>
              <w:jc w:val="both"/>
              <w:rPr>
                <w:rFonts w:ascii="Century Gothic" w:hAnsi="Century Gothic"/>
                <w:b/>
                <w:sz w:val="18"/>
                <w:szCs w:val="18"/>
                <w:u w:val="single"/>
              </w:rPr>
            </w:pPr>
            <w:r w:rsidRPr="003B5BC2">
              <w:rPr>
                <w:rFonts w:ascii="Century Gothic" w:hAnsi="Century Gothic"/>
                <w:b/>
                <w:sz w:val="18"/>
                <w:szCs w:val="18"/>
                <w:u w:val="single"/>
              </w:rPr>
              <w:t>Grado 7°</w:t>
            </w:r>
          </w:p>
          <w:p w:rsidR="003B5BC2" w:rsidRPr="003B5BC2" w:rsidRDefault="003B5BC2" w:rsidP="003B5BC2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3B5BC2">
              <w:rPr>
                <w:rFonts w:ascii="Century Gothic" w:hAnsi="Century Gothic"/>
                <w:sz w:val="18"/>
                <w:szCs w:val="18"/>
              </w:rPr>
              <w:t>Explica cómo las sustancias se forman a partir de la interacción de los elementos y que estos se encuentran agrupados en un sistema periódico.</w:t>
            </w:r>
          </w:p>
        </w:tc>
        <w:tc>
          <w:tcPr>
            <w:tcW w:w="4414" w:type="dxa"/>
          </w:tcPr>
          <w:p w:rsidR="000A3CDD" w:rsidRPr="003B5BC2" w:rsidRDefault="003B5BC2" w:rsidP="000A3CDD">
            <w:pPr>
              <w:rPr>
                <w:rFonts w:ascii="Century Gothic" w:hAnsi="Century Gothic"/>
                <w:sz w:val="18"/>
                <w:szCs w:val="18"/>
              </w:rPr>
            </w:pPr>
            <w:r w:rsidRPr="003B5BC2">
              <w:rPr>
                <w:rFonts w:ascii="Century Gothic" w:hAnsi="Century Gothic"/>
                <w:sz w:val="18"/>
                <w:szCs w:val="18"/>
              </w:rPr>
              <w:t>Trabajo lúdico con la tabla periódica.</w:t>
            </w:r>
          </w:p>
          <w:p w:rsidR="003B5BC2" w:rsidRPr="003B5BC2" w:rsidRDefault="003B5BC2" w:rsidP="000A3CDD">
            <w:pPr>
              <w:rPr>
                <w:rFonts w:ascii="Century Gothic" w:hAnsi="Century Gothic"/>
                <w:sz w:val="18"/>
                <w:szCs w:val="18"/>
              </w:rPr>
            </w:pPr>
            <w:r w:rsidRPr="003B5BC2">
              <w:rPr>
                <w:rFonts w:ascii="Century Gothic" w:hAnsi="Century Gothic"/>
                <w:sz w:val="18"/>
                <w:szCs w:val="18"/>
              </w:rPr>
              <w:t>Trabajos manuales.</w:t>
            </w:r>
          </w:p>
          <w:p w:rsidR="003B5BC2" w:rsidRPr="003B5BC2" w:rsidRDefault="003B5BC2" w:rsidP="000A3CDD">
            <w:pPr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0A3CDD" w:rsidTr="000A3CDD">
        <w:tc>
          <w:tcPr>
            <w:tcW w:w="4414" w:type="dxa"/>
          </w:tcPr>
          <w:p w:rsidR="000A3CDD" w:rsidRPr="003B5BC2" w:rsidRDefault="003B5BC2" w:rsidP="003B5BC2">
            <w:pPr>
              <w:jc w:val="both"/>
              <w:rPr>
                <w:rFonts w:ascii="Century Gothic" w:hAnsi="Century Gothic"/>
                <w:b/>
                <w:sz w:val="18"/>
                <w:szCs w:val="18"/>
                <w:u w:val="single"/>
              </w:rPr>
            </w:pPr>
            <w:r w:rsidRPr="003B5BC2">
              <w:rPr>
                <w:rFonts w:ascii="Century Gothic" w:hAnsi="Century Gothic"/>
                <w:b/>
                <w:sz w:val="18"/>
                <w:szCs w:val="18"/>
                <w:u w:val="single"/>
              </w:rPr>
              <w:t>Grado 8°</w:t>
            </w:r>
          </w:p>
          <w:p w:rsidR="003B5BC2" w:rsidRPr="003B5BC2" w:rsidRDefault="003B5BC2" w:rsidP="003B5BC2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3B5BC2">
              <w:rPr>
                <w:rFonts w:ascii="Century Gothic" w:hAnsi="Century Gothic"/>
                <w:sz w:val="18"/>
                <w:szCs w:val="18"/>
              </w:rPr>
              <w:t xml:space="preserve">Comprende que en una reacción química se recombinan los átomos de las moléculas de los reactivos para generar productos nuevos, y que </w:t>
            </w:r>
            <w:r w:rsidRPr="003B5BC2">
              <w:rPr>
                <w:rFonts w:ascii="Century Gothic" w:hAnsi="Century Gothic"/>
                <w:sz w:val="18"/>
                <w:szCs w:val="18"/>
              </w:rPr>
              <w:lastRenderedPageBreak/>
              <w:t>dichos productos se forman a partir de fuerzas intramoleculares (enlaces iónicos y covalentes).</w:t>
            </w:r>
          </w:p>
        </w:tc>
        <w:tc>
          <w:tcPr>
            <w:tcW w:w="4414" w:type="dxa"/>
          </w:tcPr>
          <w:p w:rsidR="000A3CDD" w:rsidRPr="003B5BC2" w:rsidRDefault="000A3CDD" w:rsidP="000A3CDD">
            <w:pPr>
              <w:rPr>
                <w:rFonts w:ascii="Century Gothic" w:hAnsi="Century Gothic"/>
                <w:sz w:val="18"/>
                <w:szCs w:val="18"/>
              </w:rPr>
            </w:pPr>
          </w:p>
          <w:p w:rsidR="003B5BC2" w:rsidRPr="003B5BC2" w:rsidRDefault="003B5BC2" w:rsidP="000A3CDD">
            <w:pPr>
              <w:rPr>
                <w:rFonts w:ascii="Century Gothic" w:hAnsi="Century Gothic"/>
                <w:sz w:val="18"/>
                <w:szCs w:val="18"/>
              </w:rPr>
            </w:pPr>
            <w:r w:rsidRPr="003B5BC2">
              <w:rPr>
                <w:rFonts w:ascii="Century Gothic" w:hAnsi="Century Gothic"/>
                <w:sz w:val="18"/>
                <w:szCs w:val="18"/>
              </w:rPr>
              <w:t>Maquetas.</w:t>
            </w:r>
          </w:p>
          <w:p w:rsidR="003B5BC2" w:rsidRDefault="003B5BC2" w:rsidP="000A3CDD">
            <w:pPr>
              <w:rPr>
                <w:rFonts w:ascii="Century Gothic" w:hAnsi="Century Gothic"/>
                <w:sz w:val="18"/>
                <w:szCs w:val="18"/>
              </w:rPr>
            </w:pPr>
            <w:r w:rsidRPr="003B5BC2">
              <w:rPr>
                <w:rFonts w:ascii="Century Gothic" w:hAnsi="Century Gothic"/>
                <w:sz w:val="18"/>
                <w:szCs w:val="18"/>
              </w:rPr>
              <w:t>Trabajo manipulativo con diferentes materiales del medio.</w:t>
            </w:r>
          </w:p>
          <w:p w:rsidR="003B5BC2" w:rsidRPr="003B5BC2" w:rsidRDefault="003B5BC2" w:rsidP="000A3CDD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lastRenderedPageBreak/>
              <w:t>Exposiciones.</w:t>
            </w:r>
          </w:p>
        </w:tc>
      </w:tr>
      <w:tr w:rsidR="000A3CDD" w:rsidTr="000A3CDD">
        <w:tc>
          <w:tcPr>
            <w:tcW w:w="4414" w:type="dxa"/>
          </w:tcPr>
          <w:p w:rsidR="003B5BC2" w:rsidRPr="003B5BC2" w:rsidRDefault="003B5BC2" w:rsidP="000A3CDD">
            <w:pPr>
              <w:rPr>
                <w:rFonts w:ascii="Century Gothic" w:hAnsi="Century Gothic"/>
                <w:b/>
                <w:sz w:val="18"/>
                <w:szCs w:val="18"/>
                <w:u w:val="single"/>
              </w:rPr>
            </w:pPr>
            <w:r w:rsidRPr="003B5BC2">
              <w:rPr>
                <w:rFonts w:ascii="Century Gothic" w:hAnsi="Century Gothic"/>
                <w:b/>
                <w:sz w:val="18"/>
                <w:szCs w:val="18"/>
                <w:u w:val="single"/>
              </w:rPr>
              <w:lastRenderedPageBreak/>
              <w:t xml:space="preserve">Grado </w:t>
            </w:r>
            <w:r>
              <w:rPr>
                <w:rFonts w:ascii="Century Gothic" w:hAnsi="Century Gothic"/>
                <w:b/>
                <w:sz w:val="18"/>
                <w:szCs w:val="18"/>
                <w:u w:val="single"/>
              </w:rPr>
              <w:t>8°</w:t>
            </w:r>
          </w:p>
          <w:p w:rsidR="000A3CDD" w:rsidRPr="003B5BC2" w:rsidRDefault="003B5BC2" w:rsidP="003B5BC2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3B5BC2">
              <w:rPr>
                <w:rFonts w:ascii="Century Gothic" w:hAnsi="Century Gothic"/>
                <w:sz w:val="18"/>
                <w:szCs w:val="18"/>
              </w:rPr>
              <w:t>Analiza relaciones entre sistemas de órganos (excretor, inmune, nervioso, endocrino, óseo y muscular) con los procesos de regulación de las funciones en los seres vivos.</w:t>
            </w:r>
          </w:p>
        </w:tc>
        <w:tc>
          <w:tcPr>
            <w:tcW w:w="4414" w:type="dxa"/>
          </w:tcPr>
          <w:p w:rsidR="003B5BC2" w:rsidRPr="003B5BC2" w:rsidRDefault="003B5BC2" w:rsidP="003B5BC2">
            <w:pPr>
              <w:rPr>
                <w:rFonts w:ascii="Century Gothic" w:hAnsi="Century Gothic"/>
                <w:sz w:val="18"/>
                <w:szCs w:val="18"/>
              </w:rPr>
            </w:pPr>
            <w:r w:rsidRPr="003B5BC2">
              <w:rPr>
                <w:rFonts w:ascii="Century Gothic" w:hAnsi="Century Gothic"/>
                <w:sz w:val="18"/>
                <w:szCs w:val="18"/>
              </w:rPr>
              <w:t>Maquetas.</w:t>
            </w:r>
          </w:p>
          <w:p w:rsidR="003B5BC2" w:rsidRDefault="003B5BC2" w:rsidP="003B5BC2">
            <w:pPr>
              <w:rPr>
                <w:rFonts w:ascii="Century Gothic" w:hAnsi="Century Gothic"/>
                <w:sz w:val="18"/>
                <w:szCs w:val="18"/>
              </w:rPr>
            </w:pPr>
            <w:r w:rsidRPr="003B5BC2">
              <w:rPr>
                <w:rFonts w:ascii="Century Gothic" w:hAnsi="Century Gothic"/>
                <w:sz w:val="18"/>
                <w:szCs w:val="18"/>
              </w:rPr>
              <w:t>Trabajo manipulativo con diferentes materiales del medio.</w:t>
            </w:r>
          </w:p>
          <w:p w:rsidR="000A3CDD" w:rsidRDefault="003B5BC2" w:rsidP="003B5BC2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Exposiciones.</w:t>
            </w:r>
          </w:p>
          <w:p w:rsidR="003B5BC2" w:rsidRDefault="003B5BC2" w:rsidP="003B5BC2">
            <w:r>
              <w:rPr>
                <w:rFonts w:ascii="Century Gothic" w:hAnsi="Century Gothic"/>
                <w:sz w:val="18"/>
                <w:szCs w:val="18"/>
              </w:rPr>
              <w:t xml:space="preserve">Secuencia de imágenes. </w:t>
            </w:r>
          </w:p>
        </w:tc>
      </w:tr>
      <w:tr w:rsidR="003B5BC2" w:rsidTr="000A3CDD">
        <w:tc>
          <w:tcPr>
            <w:tcW w:w="4414" w:type="dxa"/>
          </w:tcPr>
          <w:p w:rsidR="003B5BC2" w:rsidRPr="003B5BC2" w:rsidRDefault="003B5BC2" w:rsidP="000A3CDD">
            <w:pPr>
              <w:rPr>
                <w:rFonts w:ascii="Century Gothic" w:hAnsi="Century Gothic"/>
                <w:b/>
                <w:sz w:val="18"/>
                <w:szCs w:val="18"/>
                <w:u w:val="single"/>
              </w:rPr>
            </w:pPr>
            <w:r w:rsidRPr="003B5BC2">
              <w:rPr>
                <w:rFonts w:ascii="Century Gothic" w:hAnsi="Century Gothic"/>
                <w:b/>
                <w:sz w:val="18"/>
                <w:szCs w:val="18"/>
                <w:u w:val="single"/>
              </w:rPr>
              <w:t>Grado 9°</w:t>
            </w:r>
          </w:p>
          <w:p w:rsidR="003B5BC2" w:rsidRPr="003B5BC2" w:rsidRDefault="003B5BC2" w:rsidP="000A3CDD">
            <w:pPr>
              <w:rPr>
                <w:rFonts w:ascii="Century Gothic" w:hAnsi="Century Gothic"/>
                <w:b/>
                <w:sz w:val="18"/>
                <w:szCs w:val="18"/>
                <w:u w:val="single"/>
              </w:rPr>
            </w:pPr>
            <w:r w:rsidRPr="003B5BC2">
              <w:rPr>
                <w:rFonts w:ascii="Century Gothic" w:hAnsi="Century Gothic"/>
                <w:sz w:val="18"/>
                <w:szCs w:val="18"/>
              </w:rPr>
              <w:t>Explica la forma como se expresa la información genética contenida en el –ADN–, relacionando su expresión con los fenotipos de los organismos y reconoce su capacidad de modificación a lo largo del tiempo (por mutaciones y otros cambios), como un factor determinante en la generación de diversidad del planeta y en la evolución de las especies.</w:t>
            </w:r>
          </w:p>
        </w:tc>
        <w:tc>
          <w:tcPr>
            <w:tcW w:w="4414" w:type="dxa"/>
          </w:tcPr>
          <w:p w:rsidR="003B5BC2" w:rsidRDefault="003B5BC2" w:rsidP="003B5BC2">
            <w:pPr>
              <w:rPr>
                <w:rFonts w:ascii="Century Gothic" w:hAnsi="Century Gothic"/>
                <w:sz w:val="18"/>
                <w:szCs w:val="18"/>
              </w:rPr>
            </w:pPr>
          </w:p>
          <w:p w:rsidR="003B5BC2" w:rsidRDefault="003B5BC2" w:rsidP="003B5BC2">
            <w:pPr>
              <w:rPr>
                <w:rFonts w:ascii="Century Gothic" w:hAnsi="Century Gothic"/>
                <w:sz w:val="18"/>
                <w:szCs w:val="18"/>
              </w:rPr>
            </w:pPr>
          </w:p>
          <w:p w:rsidR="003B5BC2" w:rsidRDefault="003B5BC2" w:rsidP="003B5BC2">
            <w:pPr>
              <w:rPr>
                <w:rFonts w:ascii="Century Gothic" w:hAnsi="Century Gothic"/>
                <w:sz w:val="18"/>
                <w:szCs w:val="18"/>
              </w:rPr>
            </w:pPr>
          </w:p>
          <w:p w:rsidR="003B5BC2" w:rsidRPr="003B5BC2" w:rsidRDefault="003B5BC2" w:rsidP="003B5BC2">
            <w:pPr>
              <w:rPr>
                <w:rFonts w:ascii="Century Gothic" w:hAnsi="Century Gothic"/>
                <w:sz w:val="18"/>
                <w:szCs w:val="18"/>
              </w:rPr>
            </w:pPr>
            <w:r w:rsidRPr="003B5BC2">
              <w:rPr>
                <w:rFonts w:ascii="Century Gothic" w:hAnsi="Century Gothic"/>
                <w:sz w:val="18"/>
                <w:szCs w:val="18"/>
              </w:rPr>
              <w:t>Trabajo cooperativo</w:t>
            </w:r>
          </w:p>
          <w:p w:rsidR="003B5BC2" w:rsidRDefault="003B5BC2" w:rsidP="003B5BC2">
            <w:pPr>
              <w:rPr>
                <w:rFonts w:ascii="Century Gothic" w:hAnsi="Century Gothic"/>
                <w:sz w:val="18"/>
                <w:szCs w:val="18"/>
              </w:rPr>
            </w:pPr>
            <w:r w:rsidRPr="003B5BC2">
              <w:rPr>
                <w:rFonts w:ascii="Century Gothic" w:hAnsi="Century Gothic"/>
                <w:sz w:val="18"/>
                <w:szCs w:val="18"/>
              </w:rPr>
              <w:t>Mesa redonda.</w:t>
            </w:r>
          </w:p>
          <w:p w:rsidR="003B5BC2" w:rsidRPr="003B5BC2" w:rsidRDefault="003B5BC2" w:rsidP="003B5BC2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Talleres lúdicos.</w:t>
            </w:r>
          </w:p>
        </w:tc>
      </w:tr>
      <w:tr w:rsidR="003B5BC2" w:rsidTr="000A3CDD">
        <w:tc>
          <w:tcPr>
            <w:tcW w:w="4414" w:type="dxa"/>
          </w:tcPr>
          <w:p w:rsidR="003B5BC2" w:rsidRPr="003B5BC2" w:rsidRDefault="003B5BC2" w:rsidP="000A3CDD">
            <w:pPr>
              <w:rPr>
                <w:rFonts w:ascii="Century Gothic" w:hAnsi="Century Gothic"/>
                <w:b/>
                <w:sz w:val="18"/>
                <w:szCs w:val="18"/>
                <w:u w:val="single"/>
              </w:rPr>
            </w:pPr>
            <w:r w:rsidRPr="003B5BC2">
              <w:rPr>
                <w:rFonts w:ascii="Century Gothic" w:hAnsi="Century Gothic"/>
                <w:b/>
                <w:sz w:val="18"/>
                <w:szCs w:val="18"/>
                <w:u w:val="single"/>
              </w:rPr>
              <w:t>Grado 9°</w:t>
            </w:r>
          </w:p>
          <w:p w:rsidR="003B5BC2" w:rsidRPr="003B5BC2" w:rsidRDefault="003B5BC2" w:rsidP="000A3CDD">
            <w:pPr>
              <w:rPr>
                <w:rFonts w:ascii="Century Gothic" w:hAnsi="Century Gothic"/>
                <w:b/>
                <w:sz w:val="18"/>
                <w:szCs w:val="18"/>
                <w:u w:val="single"/>
              </w:rPr>
            </w:pPr>
            <w:r w:rsidRPr="003B5BC2">
              <w:rPr>
                <w:rFonts w:ascii="Century Gothic" w:hAnsi="Century Gothic"/>
                <w:sz w:val="18"/>
                <w:szCs w:val="18"/>
              </w:rPr>
              <w:t>Comprende que la acidez y la basicidad son propiedades químicas de algunas sustancias y las relaciona con su importancia biológica y su uso cotidiano e industrial.</w:t>
            </w:r>
          </w:p>
        </w:tc>
        <w:tc>
          <w:tcPr>
            <w:tcW w:w="4414" w:type="dxa"/>
          </w:tcPr>
          <w:p w:rsidR="003B5BC2" w:rsidRDefault="003B5BC2" w:rsidP="003B5BC2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Experimentos </w:t>
            </w:r>
          </w:p>
          <w:p w:rsidR="003B5BC2" w:rsidRDefault="003B5BC2" w:rsidP="003B5BC2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Mesa redonda.</w:t>
            </w:r>
          </w:p>
          <w:p w:rsidR="003B5BC2" w:rsidRPr="003B5BC2" w:rsidRDefault="003B5BC2" w:rsidP="003B5BC2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Talleres lúdicos.</w:t>
            </w:r>
          </w:p>
        </w:tc>
      </w:tr>
    </w:tbl>
    <w:p w:rsidR="000A3CDD" w:rsidRDefault="000A3CDD"/>
    <w:sectPr w:rsidR="000A3CDD" w:rsidSect="005E323B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pgBorders w:offsetFrom="page">
        <w:top w:val="thinThickMediumGap" w:sz="24" w:space="24" w:color="F4B083" w:themeColor="accent2" w:themeTint="99"/>
        <w:left w:val="thinThickMediumGap" w:sz="24" w:space="24" w:color="F4B083" w:themeColor="accent2" w:themeTint="99"/>
        <w:bottom w:val="thickThinMediumGap" w:sz="24" w:space="24" w:color="F4B083" w:themeColor="accent2" w:themeTint="99"/>
        <w:right w:val="thickThinMediumGap" w:sz="24" w:space="24" w:color="F4B083" w:themeColor="accent2" w:themeTint="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3C73" w:rsidRDefault="00963C73" w:rsidP="005E323B">
      <w:pPr>
        <w:spacing w:after="0" w:line="240" w:lineRule="auto"/>
      </w:pPr>
      <w:r>
        <w:separator/>
      </w:r>
    </w:p>
  </w:endnote>
  <w:endnote w:type="continuationSeparator" w:id="0">
    <w:p w:rsidR="00963C73" w:rsidRDefault="00963C73" w:rsidP="005E32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323B" w:rsidRDefault="005E323B">
    <w:pPr>
      <w:pStyle w:val="Piedepgina"/>
    </w:pPr>
    <w:r>
      <w:rPr>
        <w:noProof/>
        <w:lang w:eastAsia="es-CO"/>
      </w:rPr>
      <w:drawing>
        <wp:inline distT="0" distB="0" distL="0" distR="0">
          <wp:extent cx="871404" cy="576580"/>
          <wp:effectExtent l="0" t="0" r="5080" b="0"/>
          <wp:docPr id="3" name="Imagen 3" descr="Tutores 'Todos a Aprender' recibirán formación en Maestros Formando  Maestros - Gobernación de Boyacá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utores 'Todos a Aprender' recibirán formación en Maestros Formando  Maestros - Gobernación de Boyacá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3034" cy="584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</w:t>
    </w:r>
    <w:r>
      <w:rPr>
        <w:noProof/>
        <w:lang w:eastAsia="es-CO"/>
      </w:rPr>
      <w:drawing>
        <wp:inline distT="0" distB="0" distL="0" distR="0" wp14:anchorId="226F3520" wp14:editId="1F55CE1D">
          <wp:extent cx="1066800" cy="705867"/>
          <wp:effectExtent l="0" t="0" r="0" b="0"/>
          <wp:docPr id="4" name="Imagen 4" descr="Tutores 'Todos a Aprender' recibirán formación en Maestros Formando  Maestros - Gobernación de Boyacá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utores 'Todos a Aprender' recibirán formación en Maestros Formando  Maestros - Gobernación de Boyacá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284" cy="7121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3C73" w:rsidRDefault="00963C73" w:rsidP="005E323B">
      <w:pPr>
        <w:spacing w:after="0" w:line="240" w:lineRule="auto"/>
      </w:pPr>
      <w:r>
        <w:separator/>
      </w:r>
    </w:p>
  </w:footnote>
  <w:footnote w:type="continuationSeparator" w:id="0">
    <w:p w:rsidR="00963C73" w:rsidRDefault="00963C73" w:rsidP="005E32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pPr w:leftFromText="141" w:rightFromText="141" w:vertAnchor="text" w:tblpXSpec="center" w:tblpY="1"/>
      <w:tblOverlap w:val="never"/>
      <w:tblW w:w="9162" w:type="dxa"/>
      <w:tblLook w:val="04A0" w:firstRow="1" w:lastRow="0" w:firstColumn="1" w:lastColumn="0" w:noHBand="0" w:noVBand="1"/>
    </w:tblPr>
    <w:tblGrid>
      <w:gridCol w:w="2297"/>
      <w:gridCol w:w="2456"/>
      <w:gridCol w:w="1752"/>
      <w:gridCol w:w="2657"/>
    </w:tblGrid>
    <w:tr w:rsidR="00587811" w:rsidRPr="006128A9" w:rsidTr="00F61937">
      <w:trPr>
        <w:trHeight w:val="1550"/>
      </w:trPr>
      <w:tc>
        <w:tcPr>
          <w:tcW w:w="2297" w:type="dxa"/>
        </w:tcPr>
        <w:p w:rsidR="00587811" w:rsidRPr="006128A9" w:rsidRDefault="00963C73" w:rsidP="00587811">
          <w:pPr>
            <w:jc w:val="center"/>
            <w:rPr>
              <w:sz w:val="18"/>
              <w:szCs w:val="20"/>
              <w:lang w:eastAsia="es-CO"/>
            </w:rPr>
          </w:pPr>
          <w:r w:rsidRPr="006128A9">
            <w:rPr>
              <w:noProof/>
              <w:sz w:val="18"/>
              <w:lang w:eastAsia="es-CO"/>
            </w:rPr>
            <w:drawing>
              <wp:anchor distT="0" distB="0" distL="114300" distR="114300" simplePos="0" relativeHeight="251659264" behindDoc="0" locked="0" layoutInCell="1" allowOverlap="1" wp14:anchorId="6885F441" wp14:editId="75F84CE8">
                <wp:simplePos x="0" y="0"/>
                <wp:positionH relativeFrom="column">
                  <wp:posOffset>106680</wp:posOffset>
                </wp:positionH>
                <wp:positionV relativeFrom="paragraph">
                  <wp:posOffset>131445</wp:posOffset>
                </wp:positionV>
                <wp:extent cx="1183005" cy="987425"/>
                <wp:effectExtent l="0" t="0" r="0" b="3175"/>
                <wp:wrapSquare wrapText="bothSides"/>
                <wp:docPr id="1" name="Imagen 1" descr="cer llano grand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er llano grand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3005" cy="987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208" w:type="dxa"/>
          <w:gridSpan w:val="2"/>
        </w:tcPr>
        <w:p w:rsidR="00587811" w:rsidRPr="006128A9" w:rsidRDefault="00963C73" w:rsidP="00587811">
          <w:pPr>
            <w:jc w:val="center"/>
            <w:rPr>
              <w:sz w:val="18"/>
              <w:szCs w:val="20"/>
              <w:lang w:eastAsia="es-CO"/>
            </w:rPr>
          </w:pPr>
        </w:p>
        <w:p w:rsidR="00587811" w:rsidRPr="006128A9" w:rsidRDefault="00963C73" w:rsidP="00587811">
          <w:pPr>
            <w:jc w:val="center"/>
            <w:rPr>
              <w:rFonts w:ascii="Arial Narrow" w:hAnsi="Arial Narrow"/>
              <w:b/>
              <w:sz w:val="18"/>
              <w:szCs w:val="20"/>
              <w:lang w:eastAsia="es-CO"/>
            </w:rPr>
          </w:pPr>
          <w:r w:rsidRPr="006128A9">
            <w:rPr>
              <w:rFonts w:ascii="Arial Narrow" w:hAnsi="Arial Narrow"/>
              <w:b/>
              <w:sz w:val="18"/>
              <w:szCs w:val="20"/>
              <w:lang w:eastAsia="es-CO"/>
            </w:rPr>
            <w:t>REPUBLICA DE COLOMBIA</w:t>
          </w:r>
        </w:p>
        <w:p w:rsidR="00587811" w:rsidRPr="006128A9" w:rsidRDefault="00963C73" w:rsidP="00587811">
          <w:pPr>
            <w:tabs>
              <w:tab w:val="center" w:pos="1954"/>
            </w:tabs>
            <w:jc w:val="center"/>
            <w:rPr>
              <w:rFonts w:ascii="Arial Narrow" w:hAnsi="Arial Narrow"/>
              <w:b/>
              <w:sz w:val="18"/>
              <w:szCs w:val="20"/>
              <w:lang w:eastAsia="es-CO"/>
            </w:rPr>
          </w:pPr>
          <w:r w:rsidRPr="006128A9">
            <w:rPr>
              <w:rFonts w:ascii="Arial Narrow" w:hAnsi="Arial Narrow"/>
              <w:b/>
              <w:sz w:val="18"/>
              <w:szCs w:val="20"/>
              <w:lang w:eastAsia="es-CO"/>
            </w:rPr>
            <w:t>DEPARAMENTO DE NORTE DE SANTANDER</w:t>
          </w:r>
        </w:p>
        <w:p w:rsidR="00587811" w:rsidRPr="006128A9" w:rsidRDefault="00963C73" w:rsidP="00587811">
          <w:pPr>
            <w:jc w:val="center"/>
            <w:rPr>
              <w:rFonts w:ascii="Arial Narrow" w:hAnsi="Arial Narrow"/>
              <w:b/>
              <w:sz w:val="18"/>
              <w:szCs w:val="20"/>
              <w:lang w:eastAsia="es-CO"/>
            </w:rPr>
          </w:pPr>
          <w:r w:rsidRPr="006128A9">
            <w:rPr>
              <w:rFonts w:ascii="Arial Narrow" w:hAnsi="Arial Narrow"/>
              <w:b/>
              <w:sz w:val="18"/>
              <w:szCs w:val="20"/>
              <w:lang w:eastAsia="es-CO"/>
            </w:rPr>
            <w:t>MUNICIPIO DE CONVENCIÓN</w:t>
          </w:r>
        </w:p>
        <w:p w:rsidR="00587811" w:rsidRPr="006128A9" w:rsidRDefault="00963C73" w:rsidP="00587811">
          <w:pPr>
            <w:jc w:val="center"/>
            <w:rPr>
              <w:rFonts w:ascii="Arial Narrow" w:hAnsi="Arial Narrow"/>
              <w:b/>
              <w:sz w:val="18"/>
              <w:szCs w:val="20"/>
              <w:lang w:eastAsia="es-CO"/>
            </w:rPr>
          </w:pPr>
        </w:p>
        <w:p w:rsidR="00587811" w:rsidRPr="006128A9" w:rsidRDefault="00963C73" w:rsidP="00587811">
          <w:pPr>
            <w:jc w:val="center"/>
            <w:rPr>
              <w:rFonts w:ascii="Arial Narrow" w:hAnsi="Arial Narrow"/>
              <w:b/>
              <w:sz w:val="18"/>
              <w:szCs w:val="28"/>
              <w:lang w:eastAsia="es-CO"/>
            </w:rPr>
          </w:pPr>
          <w:r w:rsidRPr="006128A9">
            <w:rPr>
              <w:rFonts w:ascii="Arial Narrow" w:hAnsi="Arial Narrow"/>
              <w:b/>
              <w:sz w:val="18"/>
              <w:szCs w:val="28"/>
              <w:lang w:eastAsia="es-CO"/>
            </w:rPr>
            <w:t>CENTRO EDUCATIVO RURAL LLANO GRANDE</w:t>
          </w:r>
        </w:p>
        <w:p w:rsidR="00587811" w:rsidRPr="006128A9" w:rsidRDefault="00963C73" w:rsidP="00587811">
          <w:pPr>
            <w:tabs>
              <w:tab w:val="left" w:pos="5400"/>
            </w:tabs>
            <w:jc w:val="center"/>
            <w:rPr>
              <w:rFonts w:ascii="Arial Narrow" w:hAnsi="Arial Narrow"/>
              <w:sz w:val="18"/>
              <w:szCs w:val="20"/>
            </w:rPr>
          </w:pPr>
          <w:r w:rsidRPr="006128A9">
            <w:rPr>
              <w:rFonts w:ascii="Arial Narrow" w:hAnsi="Arial Narrow"/>
              <w:b/>
              <w:sz w:val="18"/>
              <w:szCs w:val="20"/>
              <w:lang w:eastAsia="es-CO"/>
            </w:rPr>
            <w:t xml:space="preserve">Código DANE:  </w:t>
          </w:r>
          <w:r w:rsidRPr="006128A9">
            <w:rPr>
              <w:rFonts w:ascii="Arial Narrow" w:hAnsi="Arial Narrow" w:cs="Arial"/>
              <w:b/>
              <w:bCs/>
              <w:color w:val="000000"/>
              <w:sz w:val="18"/>
              <w:szCs w:val="20"/>
            </w:rPr>
            <w:t>254206000157</w:t>
          </w:r>
        </w:p>
      </w:tc>
      <w:tc>
        <w:tcPr>
          <w:tcW w:w="2657" w:type="dxa"/>
        </w:tcPr>
        <w:p w:rsidR="00587811" w:rsidRPr="006128A9" w:rsidRDefault="00963C73" w:rsidP="00587811">
          <w:pPr>
            <w:jc w:val="center"/>
            <w:rPr>
              <w:sz w:val="18"/>
              <w:szCs w:val="20"/>
              <w:lang w:eastAsia="es-CO"/>
            </w:rPr>
          </w:pPr>
          <w:r w:rsidRPr="006128A9">
            <w:rPr>
              <w:noProof/>
              <w:sz w:val="18"/>
              <w:szCs w:val="20"/>
              <w:lang w:eastAsia="es-CO"/>
            </w:rPr>
            <w:drawing>
              <wp:anchor distT="0" distB="0" distL="114300" distR="114300" simplePos="0" relativeHeight="251660288" behindDoc="0" locked="0" layoutInCell="1" allowOverlap="1" wp14:anchorId="51AB64AE" wp14:editId="37423F8D">
                <wp:simplePos x="0" y="0"/>
                <wp:positionH relativeFrom="column">
                  <wp:posOffset>342265</wp:posOffset>
                </wp:positionH>
                <wp:positionV relativeFrom="paragraph">
                  <wp:posOffset>46990</wp:posOffset>
                </wp:positionV>
                <wp:extent cx="839470" cy="790575"/>
                <wp:effectExtent l="0" t="0" r="0" b="0"/>
                <wp:wrapSquare wrapText="bothSides"/>
                <wp:docPr id="2" name="Imagen 1" descr="C:\Users\CONCEJO\Downloads\cer llano grande 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C:\Users\CONCEJO\Downloads\cer llano grande 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9470" cy="790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587811" w:rsidRPr="006128A9" w:rsidTr="00F61937">
      <w:trPr>
        <w:trHeight w:val="68"/>
      </w:trPr>
      <w:tc>
        <w:tcPr>
          <w:tcW w:w="4753" w:type="dxa"/>
          <w:gridSpan w:val="2"/>
        </w:tcPr>
        <w:p w:rsidR="00587811" w:rsidRPr="006128A9" w:rsidRDefault="00963C73" w:rsidP="00587811">
          <w:pPr>
            <w:jc w:val="center"/>
            <w:rPr>
              <w:rFonts w:ascii="Arial Narrow" w:hAnsi="Arial Narrow"/>
              <w:b/>
              <w:sz w:val="18"/>
            </w:rPr>
          </w:pPr>
          <w:r w:rsidRPr="006128A9">
            <w:rPr>
              <w:rFonts w:ascii="Arial Narrow" w:hAnsi="Arial Narrow"/>
              <w:b/>
              <w:sz w:val="18"/>
            </w:rPr>
            <w:t>CONTROL DE DOCUMENTOS Y REGISTRO</w:t>
          </w:r>
        </w:p>
      </w:tc>
      <w:tc>
        <w:tcPr>
          <w:tcW w:w="4409" w:type="dxa"/>
          <w:gridSpan w:val="2"/>
        </w:tcPr>
        <w:p w:rsidR="00587811" w:rsidRPr="006128A9" w:rsidRDefault="00963C73" w:rsidP="00587811">
          <w:pPr>
            <w:jc w:val="center"/>
            <w:rPr>
              <w:rFonts w:ascii="Arial Narrow" w:hAnsi="Arial Narrow"/>
              <w:b/>
              <w:sz w:val="18"/>
            </w:rPr>
          </w:pPr>
          <w:r w:rsidRPr="006128A9">
            <w:rPr>
              <w:rFonts w:ascii="Arial Narrow" w:hAnsi="Arial Narrow"/>
              <w:b/>
              <w:sz w:val="18"/>
            </w:rPr>
            <w:t>NIT: 9001568451</w:t>
          </w:r>
        </w:p>
      </w:tc>
    </w:tr>
    <w:tr w:rsidR="00587811" w:rsidRPr="006128A9" w:rsidTr="00F61937">
      <w:trPr>
        <w:trHeight w:val="68"/>
      </w:trPr>
      <w:tc>
        <w:tcPr>
          <w:tcW w:w="4753" w:type="dxa"/>
          <w:gridSpan w:val="2"/>
        </w:tcPr>
        <w:p w:rsidR="00587811" w:rsidRPr="006128A9" w:rsidRDefault="00963C73" w:rsidP="00587811">
          <w:pPr>
            <w:jc w:val="center"/>
            <w:rPr>
              <w:rFonts w:ascii="Arial Narrow" w:hAnsi="Arial Narrow"/>
              <w:b/>
              <w:sz w:val="18"/>
            </w:rPr>
          </w:pPr>
          <w:r w:rsidRPr="006128A9">
            <w:rPr>
              <w:rFonts w:ascii="Arial Narrow" w:hAnsi="Arial Narrow"/>
              <w:b/>
              <w:sz w:val="18"/>
            </w:rPr>
            <w:t>DIRECCION: LLANO GRANDE</w:t>
          </w:r>
        </w:p>
      </w:tc>
      <w:tc>
        <w:tcPr>
          <w:tcW w:w="4409" w:type="dxa"/>
          <w:gridSpan w:val="2"/>
        </w:tcPr>
        <w:p w:rsidR="00587811" w:rsidRPr="006128A9" w:rsidRDefault="00963C73" w:rsidP="00587811">
          <w:pPr>
            <w:jc w:val="center"/>
            <w:rPr>
              <w:rFonts w:ascii="Arial Narrow" w:hAnsi="Arial Narrow"/>
              <w:b/>
              <w:sz w:val="18"/>
            </w:rPr>
          </w:pPr>
          <w:r w:rsidRPr="006128A9">
            <w:rPr>
              <w:rFonts w:ascii="Arial Narrow" w:hAnsi="Arial Narrow"/>
              <w:b/>
              <w:sz w:val="18"/>
            </w:rPr>
            <w:t>PROCESO DE GESTIÓN DOCUMENTAL</w:t>
          </w:r>
        </w:p>
      </w:tc>
    </w:tr>
  </w:tbl>
  <w:p w:rsidR="00587811" w:rsidRDefault="00963C7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13" type="#_x0000_t75" style="width:11.25pt;height:11.25pt" o:bullet="t">
        <v:imagedata r:id="rId1" o:title="mso52F3"/>
      </v:shape>
    </w:pict>
  </w:numPicBullet>
  <w:abstractNum w:abstractNumId="0">
    <w:nsid w:val="109275BB"/>
    <w:multiLevelType w:val="hybridMultilevel"/>
    <w:tmpl w:val="CADCDA4E"/>
    <w:lvl w:ilvl="0" w:tplc="2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C035D5"/>
    <w:multiLevelType w:val="hybridMultilevel"/>
    <w:tmpl w:val="0F5C9A50"/>
    <w:lvl w:ilvl="0" w:tplc="2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4F12"/>
    <w:rsid w:val="000A3CDD"/>
    <w:rsid w:val="00133B65"/>
    <w:rsid w:val="001B03DE"/>
    <w:rsid w:val="003B5BC2"/>
    <w:rsid w:val="004C2231"/>
    <w:rsid w:val="005E323B"/>
    <w:rsid w:val="006D08E5"/>
    <w:rsid w:val="00880379"/>
    <w:rsid w:val="008C4F12"/>
    <w:rsid w:val="00963C73"/>
    <w:rsid w:val="00BE75D9"/>
    <w:rsid w:val="00C927BC"/>
    <w:rsid w:val="00D06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8D9CD0BE-5490-456D-AF1D-95907302F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4F1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8C4F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8C4F12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C4F1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C4F12"/>
  </w:style>
  <w:style w:type="paragraph" w:styleId="Piedepgina">
    <w:name w:val="footer"/>
    <w:basedOn w:val="Normal"/>
    <w:link w:val="PiedepginaCar"/>
    <w:uiPriority w:val="99"/>
    <w:unhideWhenUsed/>
    <w:rsid w:val="005E323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32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5</Pages>
  <Words>1153</Words>
  <Characters>6342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dcterms:created xsi:type="dcterms:W3CDTF">2022-06-17T14:16:00Z</dcterms:created>
  <dcterms:modified xsi:type="dcterms:W3CDTF">2022-06-17T15:56:00Z</dcterms:modified>
</cp:coreProperties>
</file>