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75" w:rsidRDefault="001B2FA6" w:rsidP="001B2FA6">
      <w:pPr>
        <w:jc w:val="center"/>
        <w:rPr>
          <w:rFonts w:ascii="Times New Roman" w:hAnsi="Times New Roman" w:cs="Times New Roman"/>
          <w:b/>
          <w:sz w:val="24"/>
          <w:szCs w:val="24"/>
        </w:rPr>
      </w:pPr>
      <w:bookmarkStart w:id="0" w:name="_GoBack"/>
      <w:r w:rsidRPr="009276DE">
        <w:rPr>
          <w:rFonts w:ascii="Times New Roman" w:hAnsi="Times New Roman" w:cs="Times New Roman"/>
          <w:b/>
          <w:sz w:val="24"/>
          <w:szCs w:val="24"/>
        </w:rPr>
        <w:t>ESTRATEGIA DE RENDICION DE CUENTAS PERIODO 2023</w:t>
      </w:r>
    </w:p>
    <w:bookmarkEnd w:id="0"/>
    <w:p w:rsidR="00C7445C" w:rsidRPr="009276DE" w:rsidRDefault="00C7445C" w:rsidP="001B2FA6">
      <w:pPr>
        <w:jc w:val="center"/>
        <w:rPr>
          <w:rFonts w:ascii="Times New Roman" w:hAnsi="Times New Roman" w:cs="Times New Roman"/>
          <w:b/>
          <w:sz w:val="24"/>
          <w:szCs w:val="24"/>
        </w:rPr>
      </w:pPr>
      <w:r>
        <w:rPr>
          <w:rFonts w:ascii="Times New Roman" w:hAnsi="Times New Roman" w:cs="Times New Roman"/>
          <w:b/>
          <w:sz w:val="24"/>
          <w:szCs w:val="24"/>
        </w:rPr>
        <w:t>INSTITUCION EDUCATIVA COLEGIO INTEGRADO GILBERTO CLARO LOZANO</w:t>
      </w:r>
    </w:p>
    <w:p w:rsidR="001B2FA6" w:rsidRPr="009276DE" w:rsidRDefault="001B2FA6" w:rsidP="001B2FA6">
      <w:pPr>
        <w:rPr>
          <w:rFonts w:ascii="Times New Roman" w:hAnsi="Times New Roman" w:cs="Times New Roman"/>
          <w:sz w:val="24"/>
          <w:szCs w:val="24"/>
        </w:rPr>
      </w:pPr>
      <w:r w:rsidRPr="009276DE">
        <w:rPr>
          <w:rFonts w:ascii="Times New Roman" w:hAnsi="Times New Roman" w:cs="Times New Roman"/>
          <w:sz w:val="24"/>
          <w:szCs w:val="24"/>
        </w:rPr>
        <w:t>La estrategia de rendición de cuentas del año lectivo 2024, detalla las partes constitutivas de este proceso tendiente a dar a conocer a la comunidad educativa de la I.E. Colegio Gilberto Claro Lozano las acciones desarrolladas en cada una de las áreas de gestión educativa durante el año 2023, cuyo propósito es la de generar espacios de dialogo respetuoso entre los miembros de la comunidad educativa que promuevan el trabajo en equipo en pro de lograr objetivos, metas, procesos institucionales que conlleven al crecimiento de la institución, de un mejor servicio educativo de calidad en trasparencia y ética que garanticen  el control social y la veeduría ciudadana y a su vez sirvan de insumo al momento de  tomar decisiones acertadas en el ejercicio de sus funciones.</w:t>
      </w:r>
    </w:p>
    <w:p w:rsidR="001B2FA6" w:rsidRPr="009276DE" w:rsidRDefault="001B2FA6" w:rsidP="001B2FA6">
      <w:pPr>
        <w:rPr>
          <w:rFonts w:ascii="Times New Roman" w:hAnsi="Times New Roman" w:cs="Times New Roman"/>
          <w:sz w:val="24"/>
          <w:szCs w:val="24"/>
        </w:rPr>
      </w:pPr>
    </w:p>
    <w:p w:rsidR="00DD2E8C" w:rsidRPr="009276DE" w:rsidRDefault="001B2FA6" w:rsidP="001B2FA6">
      <w:pPr>
        <w:rPr>
          <w:rFonts w:ascii="Times New Roman" w:hAnsi="Times New Roman" w:cs="Times New Roman"/>
          <w:sz w:val="24"/>
          <w:szCs w:val="24"/>
        </w:rPr>
      </w:pPr>
      <w:r w:rsidRPr="009276DE">
        <w:rPr>
          <w:rFonts w:ascii="Times New Roman" w:hAnsi="Times New Roman" w:cs="Times New Roman"/>
          <w:sz w:val="24"/>
          <w:szCs w:val="24"/>
        </w:rPr>
        <w:t xml:space="preserve">Presentación La Contraloría General de la República define la rendición de cuentas como “la acción, como deber legal y ético, que tiene todo funcionario o persona de responder e informar por la administración, el manejo y los rendimientos de fondos, bienes o recursos públicos asignados y los resultados en el cumplimiento del mandato que le ha sido conferido”. Por su parte, el Departamento Administrativo de la Función Pública – DAFP expone que “la rendición de cuentas a la ciudadanía es el deber que tienen las autoridades de la Administración Pública de responder públicamente, ante las exigencias que realice la ciudadanía, por los recursos, las decisiones y la gestión realizada en ejercicio del poder que les ha sido delegado” Respondiendo a las anteriores conceptualizaciones, el presente documento constituye la estrategia de rendición de cuentas del año lectivo 2023, en </w:t>
      </w:r>
      <w:r w:rsidR="00DD2E8C" w:rsidRPr="009276DE">
        <w:rPr>
          <w:rFonts w:ascii="Times New Roman" w:hAnsi="Times New Roman" w:cs="Times New Roman"/>
          <w:sz w:val="24"/>
          <w:szCs w:val="24"/>
        </w:rPr>
        <w:t>el</w:t>
      </w:r>
      <w:r w:rsidRPr="009276DE">
        <w:rPr>
          <w:rFonts w:ascii="Times New Roman" w:hAnsi="Times New Roman" w:cs="Times New Roman"/>
          <w:sz w:val="24"/>
          <w:szCs w:val="24"/>
        </w:rPr>
        <w:t xml:space="preserve"> que se detallan las partes que conforman este proceso tendiente a dar a conocer a la comunidad educativa de la Institución Educativa  Colegio Gilberto Claro Lozano del corregimiento de Aspasica municipio de la Playa, las acciones desarrolladas en cada una de las áreas de gestión educativa, generando un espacio de interlocución entre sus miembros en el que se converse alrededor de los objetivos, metas, acciones propias de la gestión del establecimiento y el alcance de sus resultados, procesos y asuntos pendientes, de tal manera que se garantice el control social y la veeduría ciudadana, que permita tomar decisiones acertadas con miras al mejoramiento continuo en pro de la calidad de la educación. </w:t>
      </w:r>
    </w:p>
    <w:p w:rsidR="009276DE" w:rsidRDefault="009276DE" w:rsidP="00DD2E8C">
      <w:pPr>
        <w:rPr>
          <w:rFonts w:ascii="Times New Roman" w:hAnsi="Times New Roman" w:cs="Times New Roman"/>
          <w:b/>
          <w:sz w:val="24"/>
          <w:szCs w:val="24"/>
        </w:rPr>
      </w:pPr>
    </w:p>
    <w:p w:rsidR="00DD2E8C" w:rsidRPr="009276DE" w:rsidRDefault="00DD2E8C" w:rsidP="00DD2E8C">
      <w:pPr>
        <w:rPr>
          <w:rFonts w:ascii="Times New Roman" w:hAnsi="Times New Roman" w:cs="Times New Roman"/>
          <w:b/>
          <w:sz w:val="24"/>
          <w:szCs w:val="24"/>
        </w:rPr>
      </w:pPr>
      <w:r w:rsidRPr="009276DE">
        <w:rPr>
          <w:rFonts w:ascii="Times New Roman" w:hAnsi="Times New Roman" w:cs="Times New Roman"/>
          <w:b/>
          <w:sz w:val="24"/>
          <w:szCs w:val="24"/>
        </w:rPr>
        <w:t xml:space="preserve">1. </w:t>
      </w:r>
      <w:r w:rsidR="001B2FA6" w:rsidRPr="009276DE">
        <w:rPr>
          <w:rFonts w:ascii="Times New Roman" w:hAnsi="Times New Roman" w:cs="Times New Roman"/>
          <w:b/>
          <w:sz w:val="24"/>
          <w:szCs w:val="24"/>
        </w:rPr>
        <w:t xml:space="preserve">Objetivos </w:t>
      </w:r>
    </w:p>
    <w:p w:rsidR="00DD2E8C" w:rsidRPr="009276DE" w:rsidRDefault="001B2FA6" w:rsidP="00DD2E8C">
      <w:pPr>
        <w:pStyle w:val="Prrafodelista"/>
        <w:numPr>
          <w:ilvl w:val="0"/>
          <w:numId w:val="2"/>
        </w:numPr>
        <w:rPr>
          <w:rFonts w:ascii="Times New Roman" w:hAnsi="Times New Roman" w:cs="Times New Roman"/>
          <w:sz w:val="24"/>
          <w:szCs w:val="24"/>
        </w:rPr>
      </w:pPr>
      <w:r w:rsidRPr="009276DE">
        <w:rPr>
          <w:rFonts w:ascii="Times New Roman" w:hAnsi="Times New Roman" w:cs="Times New Roman"/>
          <w:sz w:val="24"/>
          <w:szCs w:val="24"/>
        </w:rPr>
        <w:t>Rendir cuentas sobre los procesos asociados a cada una de las áreas de gestión educ</w:t>
      </w:r>
      <w:r w:rsidR="00DD2E8C" w:rsidRPr="009276DE">
        <w:rPr>
          <w:rFonts w:ascii="Times New Roman" w:hAnsi="Times New Roman" w:cs="Times New Roman"/>
          <w:sz w:val="24"/>
          <w:szCs w:val="24"/>
        </w:rPr>
        <w:t>ativa durante la vigencia 2023</w:t>
      </w:r>
      <w:r w:rsidRPr="009276DE">
        <w:rPr>
          <w:rFonts w:ascii="Times New Roman" w:hAnsi="Times New Roman" w:cs="Times New Roman"/>
          <w:sz w:val="24"/>
          <w:szCs w:val="24"/>
        </w:rPr>
        <w:t xml:space="preserve"> </w:t>
      </w:r>
    </w:p>
    <w:p w:rsidR="00DD2E8C" w:rsidRPr="009276DE" w:rsidRDefault="001B2FA6" w:rsidP="00DD2E8C">
      <w:pPr>
        <w:pStyle w:val="Prrafodelista"/>
        <w:numPr>
          <w:ilvl w:val="0"/>
          <w:numId w:val="2"/>
        </w:numPr>
        <w:rPr>
          <w:rFonts w:ascii="Times New Roman" w:hAnsi="Times New Roman" w:cs="Times New Roman"/>
          <w:sz w:val="24"/>
          <w:szCs w:val="24"/>
        </w:rPr>
      </w:pPr>
      <w:r w:rsidRPr="009276DE">
        <w:rPr>
          <w:rFonts w:ascii="Times New Roman" w:hAnsi="Times New Roman" w:cs="Times New Roman"/>
          <w:sz w:val="24"/>
          <w:szCs w:val="24"/>
        </w:rPr>
        <w:lastRenderedPageBreak/>
        <w:t xml:space="preserve">Cumplir con los principios constitucionales de transparencia, responsabilidad, eficacia, eficiencia e imparcialidad y participación ciudadana en el manejo de recursos públicos. </w:t>
      </w:r>
      <w:r w:rsidR="00DD2E8C" w:rsidRPr="009276DE">
        <w:rPr>
          <w:rFonts w:ascii="Times New Roman" w:hAnsi="Times New Roman" w:cs="Times New Roman"/>
          <w:sz w:val="24"/>
          <w:szCs w:val="24"/>
        </w:rPr>
        <w:t>–</w:t>
      </w:r>
      <w:r w:rsidRPr="009276DE">
        <w:rPr>
          <w:rFonts w:ascii="Times New Roman" w:hAnsi="Times New Roman" w:cs="Times New Roman"/>
          <w:sz w:val="24"/>
          <w:szCs w:val="24"/>
        </w:rPr>
        <w:t xml:space="preserve"> </w:t>
      </w:r>
    </w:p>
    <w:p w:rsidR="00DD2E8C" w:rsidRPr="009276DE" w:rsidRDefault="001B2FA6" w:rsidP="00DD2E8C">
      <w:pPr>
        <w:pStyle w:val="Prrafodelista"/>
        <w:numPr>
          <w:ilvl w:val="0"/>
          <w:numId w:val="2"/>
        </w:numPr>
        <w:rPr>
          <w:rFonts w:ascii="Times New Roman" w:hAnsi="Times New Roman" w:cs="Times New Roman"/>
          <w:sz w:val="24"/>
          <w:szCs w:val="24"/>
        </w:rPr>
      </w:pPr>
      <w:r w:rsidRPr="009276DE">
        <w:rPr>
          <w:rFonts w:ascii="Times New Roman" w:hAnsi="Times New Roman" w:cs="Times New Roman"/>
          <w:sz w:val="24"/>
          <w:szCs w:val="24"/>
        </w:rPr>
        <w:t xml:space="preserve">Crear un escenario de interlocución directa entre la institución educativa y la ciudadanía alrededor de los informes de gestión. </w:t>
      </w:r>
    </w:p>
    <w:p w:rsidR="00DD2E8C" w:rsidRPr="009276DE" w:rsidRDefault="001B2FA6" w:rsidP="00DD2E8C">
      <w:pPr>
        <w:pStyle w:val="Prrafodelista"/>
        <w:numPr>
          <w:ilvl w:val="0"/>
          <w:numId w:val="2"/>
        </w:numPr>
        <w:rPr>
          <w:rFonts w:ascii="Times New Roman" w:hAnsi="Times New Roman" w:cs="Times New Roman"/>
          <w:sz w:val="24"/>
          <w:szCs w:val="24"/>
        </w:rPr>
      </w:pPr>
      <w:r w:rsidRPr="009276DE">
        <w:rPr>
          <w:rFonts w:ascii="Times New Roman" w:hAnsi="Times New Roman" w:cs="Times New Roman"/>
          <w:sz w:val="24"/>
          <w:szCs w:val="24"/>
        </w:rPr>
        <w:t>Ajustar proyectos y planes de acción respondiendo a las necesidade</w:t>
      </w:r>
      <w:r w:rsidR="00DD2E8C" w:rsidRPr="009276DE">
        <w:rPr>
          <w:rFonts w:ascii="Times New Roman" w:hAnsi="Times New Roman" w:cs="Times New Roman"/>
          <w:sz w:val="24"/>
          <w:szCs w:val="24"/>
        </w:rPr>
        <w:t>s y demandas de la comunidad. –</w:t>
      </w:r>
    </w:p>
    <w:p w:rsidR="00DD2E8C" w:rsidRPr="009276DE" w:rsidRDefault="001B2FA6" w:rsidP="00DD2E8C">
      <w:pPr>
        <w:pStyle w:val="Prrafodelista"/>
        <w:numPr>
          <w:ilvl w:val="0"/>
          <w:numId w:val="2"/>
        </w:numPr>
        <w:rPr>
          <w:rFonts w:ascii="Times New Roman" w:hAnsi="Times New Roman" w:cs="Times New Roman"/>
          <w:sz w:val="24"/>
          <w:szCs w:val="24"/>
        </w:rPr>
      </w:pPr>
      <w:r w:rsidRPr="009276DE">
        <w:rPr>
          <w:rFonts w:ascii="Times New Roman" w:hAnsi="Times New Roman" w:cs="Times New Roman"/>
          <w:sz w:val="24"/>
          <w:szCs w:val="24"/>
        </w:rPr>
        <w:t xml:space="preserve">Fortalecer el sentido de lo público. - Facilitar el ejercicio del control social a la gestión pública. </w:t>
      </w:r>
    </w:p>
    <w:p w:rsidR="009276DE" w:rsidRDefault="009276DE" w:rsidP="00DD2E8C">
      <w:pPr>
        <w:rPr>
          <w:rFonts w:ascii="Times New Roman" w:hAnsi="Times New Roman" w:cs="Times New Roman"/>
          <w:b/>
          <w:sz w:val="24"/>
          <w:szCs w:val="24"/>
        </w:rPr>
      </w:pPr>
    </w:p>
    <w:p w:rsidR="001B2FA6" w:rsidRPr="009276DE" w:rsidRDefault="001B2FA6" w:rsidP="00DD2E8C">
      <w:pPr>
        <w:rPr>
          <w:rFonts w:ascii="Times New Roman" w:hAnsi="Times New Roman" w:cs="Times New Roman"/>
          <w:b/>
          <w:sz w:val="24"/>
          <w:szCs w:val="24"/>
        </w:rPr>
      </w:pPr>
      <w:r w:rsidRPr="009276DE">
        <w:rPr>
          <w:rFonts w:ascii="Times New Roman" w:hAnsi="Times New Roman" w:cs="Times New Roman"/>
          <w:b/>
          <w:sz w:val="24"/>
          <w:szCs w:val="24"/>
        </w:rPr>
        <w:t>2. Alcance</w:t>
      </w:r>
    </w:p>
    <w:p w:rsidR="00DD2E8C" w:rsidRPr="009276DE" w:rsidRDefault="00DD2E8C" w:rsidP="00DD2E8C">
      <w:pPr>
        <w:rPr>
          <w:rFonts w:ascii="Times New Roman" w:hAnsi="Times New Roman" w:cs="Times New Roman"/>
          <w:sz w:val="24"/>
          <w:szCs w:val="24"/>
        </w:rPr>
      </w:pPr>
      <w:r w:rsidRPr="009276DE">
        <w:rPr>
          <w:rFonts w:ascii="Times New Roman" w:hAnsi="Times New Roman" w:cs="Times New Roman"/>
          <w:sz w:val="24"/>
          <w:szCs w:val="24"/>
        </w:rPr>
        <w:t xml:space="preserve">El alcance de la rendición de cuentas está asociado a las acciones que se realizan en la institución durante todo el año escolar, teniendo en cuenta los siguientes momentos: información, diálogo y evaluación: </w:t>
      </w:r>
    </w:p>
    <w:p w:rsidR="00DD2E8C" w:rsidRPr="009276DE" w:rsidRDefault="00DD2E8C" w:rsidP="00DD2E8C">
      <w:pPr>
        <w:rPr>
          <w:rFonts w:ascii="Times New Roman" w:hAnsi="Times New Roman" w:cs="Times New Roman"/>
          <w:sz w:val="24"/>
          <w:szCs w:val="24"/>
        </w:rPr>
      </w:pPr>
      <w:r w:rsidRPr="009276DE">
        <w:rPr>
          <w:rFonts w:ascii="Times New Roman" w:hAnsi="Times New Roman" w:cs="Times New Roman"/>
          <w:b/>
          <w:sz w:val="24"/>
          <w:szCs w:val="24"/>
        </w:rPr>
        <w:t>Información:</w:t>
      </w:r>
      <w:r w:rsidRPr="009276DE">
        <w:rPr>
          <w:rFonts w:ascii="Times New Roman" w:hAnsi="Times New Roman" w:cs="Times New Roman"/>
          <w:sz w:val="24"/>
          <w:szCs w:val="24"/>
        </w:rPr>
        <w:t xml:space="preserve"> proceso de inicio de la rendición de cuentas donde se da a conocer información o datos organizados en informes de gestión por parte del rector, equipo docente de la I.E., consejo directivo y otros estamentos. Para la realización de la audiencia pública, con anterioridad, se realizan invitaciones por diferentes medios para la asistencia de la comunidad, y en ella, se utilizarán proyecciones en </w:t>
      </w:r>
      <w:proofErr w:type="spellStart"/>
      <w:r w:rsidRPr="009276DE">
        <w:rPr>
          <w:rFonts w:ascii="Times New Roman" w:hAnsi="Times New Roman" w:cs="Times New Roman"/>
          <w:sz w:val="24"/>
          <w:szCs w:val="24"/>
        </w:rPr>
        <w:t>Power</w:t>
      </w:r>
      <w:proofErr w:type="spellEnd"/>
      <w:r w:rsidRPr="009276DE">
        <w:rPr>
          <w:rFonts w:ascii="Times New Roman" w:hAnsi="Times New Roman" w:cs="Times New Roman"/>
          <w:sz w:val="24"/>
          <w:szCs w:val="24"/>
        </w:rPr>
        <w:t xml:space="preserve"> Point, folletos y otras herramientas de divulgación, con el fin de transmitir o socializar la información, garantizar su procesamiento, comprensión, análisis, evaluación, formulación de preguntas y generación de respuestas. –</w:t>
      </w:r>
    </w:p>
    <w:p w:rsidR="00DD2E8C" w:rsidRPr="009276DE" w:rsidRDefault="00DD2E8C" w:rsidP="00DD2E8C">
      <w:pPr>
        <w:rPr>
          <w:rFonts w:ascii="Times New Roman" w:hAnsi="Times New Roman" w:cs="Times New Roman"/>
          <w:b/>
          <w:sz w:val="24"/>
          <w:szCs w:val="24"/>
        </w:rPr>
      </w:pPr>
      <w:r w:rsidRPr="009276DE">
        <w:rPr>
          <w:rFonts w:ascii="Times New Roman" w:hAnsi="Times New Roman" w:cs="Times New Roman"/>
          <w:b/>
          <w:sz w:val="24"/>
          <w:szCs w:val="24"/>
        </w:rPr>
        <w:t>Dialogo:</w:t>
      </w:r>
      <w:r w:rsidRPr="009276DE">
        <w:rPr>
          <w:rFonts w:ascii="Times New Roman" w:hAnsi="Times New Roman" w:cs="Times New Roman"/>
          <w:sz w:val="24"/>
          <w:szCs w:val="24"/>
        </w:rPr>
        <w:t xml:space="preserve"> proceso que se desarrolla durante la audiencia pública y en cualquier momento que se acuerde con las personas que solicitan información específica sobre el funcionamiento institucional, el cual generará el espacio para que los interlocutores puedan conversar en un marco de respeto mutuo y se solucionen todas las dudas e interrogantes que se tengan. Se permitirá la participación ciudadana mediante la formulación de preguntas, la explicación y </w:t>
      </w:r>
      <w:r w:rsidRPr="009276DE">
        <w:rPr>
          <w:rFonts w:ascii="Times New Roman" w:hAnsi="Times New Roman" w:cs="Times New Roman"/>
          <w:b/>
          <w:sz w:val="24"/>
          <w:szCs w:val="24"/>
        </w:rPr>
        <w:t>argumentación de respuestas. –</w:t>
      </w:r>
    </w:p>
    <w:p w:rsidR="001B2FA6" w:rsidRPr="009276DE" w:rsidRDefault="00DD2E8C" w:rsidP="00DD2E8C">
      <w:pPr>
        <w:rPr>
          <w:rFonts w:ascii="Times New Roman" w:hAnsi="Times New Roman" w:cs="Times New Roman"/>
          <w:sz w:val="24"/>
          <w:szCs w:val="24"/>
        </w:rPr>
      </w:pPr>
      <w:r w:rsidRPr="009276DE">
        <w:rPr>
          <w:rFonts w:ascii="Times New Roman" w:hAnsi="Times New Roman" w:cs="Times New Roman"/>
          <w:b/>
          <w:sz w:val="24"/>
          <w:szCs w:val="24"/>
        </w:rPr>
        <w:t>Evaluación y seguimiento</w:t>
      </w:r>
      <w:r w:rsidRPr="009276DE">
        <w:rPr>
          <w:rFonts w:ascii="Times New Roman" w:hAnsi="Times New Roman" w:cs="Times New Roman"/>
          <w:sz w:val="24"/>
          <w:szCs w:val="24"/>
        </w:rPr>
        <w:t>: Es una etapa transversal al proceso del proceso de rendición de cuentas, es decir, en todo momento se estarán valorando las acciones desarrolladas, generándose insumos para la evaluación final del evento de audiencia pública y la aplicación de acciones de mejoramiento continuo. Se formalizará en actas y en un formato de seguimiento y valoración de actividades institucionales, y en el respectivo informe de evaluación que se enviará a Secretaría de Educación que igualmente se cargará en la plataforma virtual comunidad enjambre.</w:t>
      </w:r>
    </w:p>
    <w:p w:rsidR="009276DE" w:rsidRDefault="009276DE" w:rsidP="00DD2E8C">
      <w:pPr>
        <w:rPr>
          <w:rFonts w:ascii="Times New Roman" w:hAnsi="Times New Roman" w:cs="Times New Roman"/>
          <w:b/>
          <w:sz w:val="24"/>
          <w:szCs w:val="24"/>
        </w:rPr>
      </w:pPr>
    </w:p>
    <w:p w:rsidR="00D20FD6" w:rsidRPr="009276DE" w:rsidRDefault="007347E0" w:rsidP="00DD2E8C">
      <w:pPr>
        <w:rPr>
          <w:rFonts w:ascii="Times New Roman" w:hAnsi="Times New Roman" w:cs="Times New Roman"/>
          <w:b/>
          <w:sz w:val="24"/>
          <w:szCs w:val="24"/>
        </w:rPr>
      </w:pPr>
      <w:r w:rsidRPr="009276DE">
        <w:rPr>
          <w:rFonts w:ascii="Times New Roman" w:hAnsi="Times New Roman" w:cs="Times New Roman"/>
          <w:b/>
          <w:sz w:val="24"/>
          <w:szCs w:val="24"/>
        </w:rPr>
        <w:t>3. Equipo y Forma de T</w:t>
      </w:r>
      <w:r w:rsidR="00D20FD6" w:rsidRPr="009276DE">
        <w:rPr>
          <w:rFonts w:ascii="Times New Roman" w:hAnsi="Times New Roman" w:cs="Times New Roman"/>
          <w:b/>
          <w:sz w:val="24"/>
          <w:szCs w:val="24"/>
        </w:rPr>
        <w:t xml:space="preserve">rabajo </w:t>
      </w:r>
    </w:p>
    <w:p w:rsidR="00D20FD6" w:rsidRPr="009276DE" w:rsidRDefault="00D20FD6" w:rsidP="00DD2E8C">
      <w:pPr>
        <w:rPr>
          <w:rFonts w:ascii="Times New Roman" w:hAnsi="Times New Roman" w:cs="Times New Roman"/>
          <w:sz w:val="24"/>
          <w:szCs w:val="24"/>
        </w:rPr>
      </w:pPr>
      <w:r w:rsidRPr="009276DE">
        <w:rPr>
          <w:rFonts w:ascii="Times New Roman" w:hAnsi="Times New Roman" w:cs="Times New Roman"/>
          <w:sz w:val="24"/>
          <w:szCs w:val="24"/>
        </w:rPr>
        <w:t>Equipo de rendición de cuentas: El equipo para el proceso de rendición de cuentas (audiencia pública) estará conformado por las siguientes personas, organizadas de acuerdo a las áreas de gestión educativa</w:t>
      </w:r>
    </w:p>
    <w:tbl>
      <w:tblPr>
        <w:tblStyle w:val="Tablaconcuadrcula"/>
        <w:tblW w:w="0" w:type="auto"/>
        <w:tblLook w:val="04A0" w:firstRow="1" w:lastRow="0" w:firstColumn="1" w:lastColumn="0" w:noHBand="0" w:noVBand="1"/>
      </w:tblPr>
      <w:tblGrid>
        <w:gridCol w:w="4414"/>
        <w:gridCol w:w="4414"/>
      </w:tblGrid>
      <w:tr w:rsidR="00D20FD6" w:rsidRPr="009276DE" w:rsidTr="00D20FD6">
        <w:tc>
          <w:tcPr>
            <w:tcW w:w="4414" w:type="dxa"/>
            <w:shd w:val="clear" w:color="auto" w:fill="BDD6EE" w:themeFill="accent1" w:themeFillTint="66"/>
          </w:tcPr>
          <w:p w:rsidR="00D20FD6" w:rsidRPr="009276DE" w:rsidRDefault="00D20FD6" w:rsidP="00D20FD6">
            <w:pPr>
              <w:jc w:val="center"/>
              <w:rPr>
                <w:rFonts w:ascii="Times New Roman" w:hAnsi="Times New Roman" w:cs="Times New Roman"/>
                <w:b/>
                <w:color w:val="FF0000"/>
                <w:sz w:val="24"/>
                <w:szCs w:val="24"/>
              </w:rPr>
            </w:pPr>
            <w:r w:rsidRPr="009276DE">
              <w:rPr>
                <w:rFonts w:ascii="Times New Roman" w:hAnsi="Times New Roman" w:cs="Times New Roman"/>
                <w:b/>
                <w:color w:val="FF0000"/>
                <w:sz w:val="24"/>
                <w:szCs w:val="24"/>
              </w:rPr>
              <w:t>AREA DE GESTION</w:t>
            </w:r>
          </w:p>
        </w:tc>
        <w:tc>
          <w:tcPr>
            <w:tcW w:w="4414" w:type="dxa"/>
            <w:shd w:val="clear" w:color="auto" w:fill="BDD6EE" w:themeFill="accent1" w:themeFillTint="66"/>
          </w:tcPr>
          <w:p w:rsidR="00D20FD6" w:rsidRPr="009276DE" w:rsidRDefault="00D20FD6" w:rsidP="00D20FD6">
            <w:pPr>
              <w:jc w:val="center"/>
              <w:rPr>
                <w:rFonts w:ascii="Times New Roman" w:hAnsi="Times New Roman" w:cs="Times New Roman"/>
                <w:b/>
                <w:color w:val="FF0000"/>
                <w:sz w:val="24"/>
                <w:szCs w:val="24"/>
              </w:rPr>
            </w:pPr>
            <w:r w:rsidRPr="009276DE">
              <w:rPr>
                <w:rFonts w:ascii="Times New Roman" w:hAnsi="Times New Roman" w:cs="Times New Roman"/>
                <w:b/>
                <w:color w:val="FF0000"/>
                <w:sz w:val="24"/>
                <w:szCs w:val="24"/>
              </w:rPr>
              <w:t>INTEGRANTES</w:t>
            </w:r>
          </w:p>
        </w:tc>
      </w:tr>
      <w:tr w:rsidR="00D20FD6" w:rsidRPr="009276DE" w:rsidTr="00D20FD6">
        <w:tc>
          <w:tcPr>
            <w:tcW w:w="4414" w:type="dxa"/>
            <w:shd w:val="clear" w:color="auto" w:fill="DEEAF6" w:themeFill="accent1" w:themeFillTint="33"/>
          </w:tcPr>
          <w:p w:rsidR="00D20FD6"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GESTION ACADEMICA</w:t>
            </w:r>
          </w:p>
        </w:tc>
        <w:tc>
          <w:tcPr>
            <w:tcW w:w="4414" w:type="dxa"/>
            <w:shd w:val="clear" w:color="auto" w:fill="DEEAF6" w:themeFill="accent1" w:themeFillTint="33"/>
          </w:tcPr>
          <w:p w:rsidR="00D20FD6"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Carlos Fernando Posada</w:t>
            </w: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Nicol Ximena Parra</w:t>
            </w: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Fabio Arenas</w:t>
            </w:r>
          </w:p>
        </w:tc>
      </w:tr>
      <w:tr w:rsidR="00D20FD6" w:rsidRPr="009276DE" w:rsidTr="00D20FD6">
        <w:tc>
          <w:tcPr>
            <w:tcW w:w="4414" w:type="dxa"/>
            <w:shd w:val="clear" w:color="auto" w:fill="DEEAF6" w:themeFill="accent1" w:themeFillTint="33"/>
          </w:tcPr>
          <w:p w:rsidR="00D20FD6"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GESTION ADMINISTRATIVA</w:t>
            </w:r>
          </w:p>
        </w:tc>
        <w:tc>
          <w:tcPr>
            <w:tcW w:w="4414" w:type="dxa"/>
            <w:shd w:val="clear" w:color="auto" w:fill="DEEAF6" w:themeFill="accent1" w:themeFillTint="33"/>
          </w:tcPr>
          <w:p w:rsidR="00D20FD6"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Wilfredo Duran</w:t>
            </w: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Laura Barbosa</w:t>
            </w: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Ricardo Andrés Bayona</w:t>
            </w:r>
          </w:p>
        </w:tc>
      </w:tr>
      <w:tr w:rsidR="00D20FD6" w:rsidRPr="009276DE" w:rsidTr="00D20FD6">
        <w:tc>
          <w:tcPr>
            <w:tcW w:w="4414" w:type="dxa"/>
            <w:shd w:val="clear" w:color="auto" w:fill="DEEAF6" w:themeFill="accent1" w:themeFillTint="33"/>
          </w:tcPr>
          <w:p w:rsidR="00D20FD6"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GESTION COMUNITARIA</w:t>
            </w:r>
          </w:p>
        </w:tc>
        <w:tc>
          <w:tcPr>
            <w:tcW w:w="4414" w:type="dxa"/>
            <w:shd w:val="clear" w:color="auto" w:fill="DEEAF6" w:themeFill="accent1" w:themeFillTint="33"/>
          </w:tcPr>
          <w:p w:rsidR="00D20FD6" w:rsidRPr="009276DE" w:rsidRDefault="007347E0" w:rsidP="00DD2E8C">
            <w:pPr>
              <w:rPr>
                <w:rFonts w:ascii="Times New Roman" w:hAnsi="Times New Roman" w:cs="Times New Roman"/>
                <w:sz w:val="24"/>
                <w:szCs w:val="24"/>
              </w:rPr>
            </w:pPr>
            <w:proofErr w:type="spellStart"/>
            <w:r w:rsidRPr="009276DE">
              <w:rPr>
                <w:rFonts w:ascii="Times New Roman" w:hAnsi="Times New Roman" w:cs="Times New Roman"/>
                <w:sz w:val="24"/>
                <w:szCs w:val="24"/>
              </w:rPr>
              <w:t>Danuil</w:t>
            </w:r>
            <w:proofErr w:type="spellEnd"/>
            <w:r w:rsidRPr="009276DE">
              <w:rPr>
                <w:rFonts w:ascii="Times New Roman" w:hAnsi="Times New Roman" w:cs="Times New Roman"/>
                <w:sz w:val="24"/>
                <w:szCs w:val="24"/>
              </w:rPr>
              <w:t xml:space="preserve"> Arturo Melo</w:t>
            </w:r>
          </w:p>
          <w:p w:rsidR="007347E0" w:rsidRPr="009276DE" w:rsidRDefault="007347E0" w:rsidP="00DD2E8C">
            <w:pPr>
              <w:rPr>
                <w:rFonts w:ascii="Times New Roman" w:hAnsi="Times New Roman" w:cs="Times New Roman"/>
                <w:sz w:val="24"/>
                <w:szCs w:val="24"/>
              </w:rPr>
            </w:pPr>
            <w:proofErr w:type="spellStart"/>
            <w:r w:rsidRPr="009276DE">
              <w:rPr>
                <w:rFonts w:ascii="Times New Roman" w:hAnsi="Times New Roman" w:cs="Times New Roman"/>
                <w:sz w:val="24"/>
                <w:szCs w:val="24"/>
              </w:rPr>
              <w:t>Yanela</w:t>
            </w:r>
            <w:proofErr w:type="spellEnd"/>
            <w:r w:rsidRPr="009276DE">
              <w:rPr>
                <w:rFonts w:ascii="Times New Roman" w:hAnsi="Times New Roman" w:cs="Times New Roman"/>
                <w:sz w:val="24"/>
                <w:szCs w:val="24"/>
              </w:rPr>
              <w:t xml:space="preserve"> León</w:t>
            </w: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Francisco León</w:t>
            </w:r>
          </w:p>
        </w:tc>
      </w:tr>
      <w:tr w:rsidR="00D20FD6" w:rsidRPr="009276DE" w:rsidTr="00D20FD6">
        <w:tc>
          <w:tcPr>
            <w:tcW w:w="4414" w:type="dxa"/>
            <w:shd w:val="clear" w:color="auto" w:fill="DEEAF6" w:themeFill="accent1" w:themeFillTint="33"/>
          </w:tcPr>
          <w:p w:rsidR="00D20FD6"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GESTION DIRECTIVA</w:t>
            </w:r>
          </w:p>
        </w:tc>
        <w:tc>
          <w:tcPr>
            <w:tcW w:w="4414" w:type="dxa"/>
            <w:shd w:val="clear" w:color="auto" w:fill="DEEAF6" w:themeFill="accent1" w:themeFillTint="33"/>
          </w:tcPr>
          <w:p w:rsidR="00D20FD6"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Luis Evelio Ascanio</w:t>
            </w:r>
          </w:p>
          <w:p w:rsidR="007347E0" w:rsidRPr="009276DE" w:rsidRDefault="007347E0" w:rsidP="00DD2E8C">
            <w:pPr>
              <w:rPr>
                <w:rFonts w:ascii="Times New Roman" w:hAnsi="Times New Roman" w:cs="Times New Roman"/>
                <w:sz w:val="24"/>
                <w:szCs w:val="24"/>
              </w:rPr>
            </w:pPr>
            <w:proofErr w:type="spellStart"/>
            <w:r w:rsidRPr="009276DE">
              <w:rPr>
                <w:rFonts w:ascii="Times New Roman" w:hAnsi="Times New Roman" w:cs="Times New Roman"/>
                <w:sz w:val="24"/>
                <w:szCs w:val="24"/>
              </w:rPr>
              <w:t>Alida</w:t>
            </w:r>
            <w:proofErr w:type="spellEnd"/>
            <w:r w:rsidRPr="009276DE">
              <w:rPr>
                <w:rFonts w:ascii="Times New Roman" w:hAnsi="Times New Roman" w:cs="Times New Roman"/>
                <w:sz w:val="24"/>
                <w:szCs w:val="24"/>
              </w:rPr>
              <w:t xml:space="preserve"> Velásquez</w:t>
            </w:r>
          </w:p>
          <w:p w:rsidR="007347E0" w:rsidRPr="009276DE" w:rsidRDefault="007347E0" w:rsidP="00DD2E8C">
            <w:pPr>
              <w:rPr>
                <w:rFonts w:ascii="Times New Roman" w:hAnsi="Times New Roman" w:cs="Times New Roman"/>
                <w:sz w:val="24"/>
                <w:szCs w:val="24"/>
              </w:rPr>
            </w:pPr>
            <w:proofErr w:type="spellStart"/>
            <w:r w:rsidRPr="009276DE">
              <w:rPr>
                <w:rFonts w:ascii="Times New Roman" w:hAnsi="Times New Roman" w:cs="Times New Roman"/>
                <w:sz w:val="24"/>
                <w:szCs w:val="24"/>
              </w:rPr>
              <w:t>Jalipza</w:t>
            </w:r>
            <w:proofErr w:type="spellEnd"/>
            <w:r w:rsidRPr="009276DE">
              <w:rPr>
                <w:rFonts w:ascii="Times New Roman" w:hAnsi="Times New Roman" w:cs="Times New Roman"/>
                <w:sz w:val="24"/>
                <w:szCs w:val="24"/>
              </w:rPr>
              <w:t xml:space="preserve"> Gómez</w:t>
            </w:r>
          </w:p>
        </w:tc>
      </w:tr>
    </w:tbl>
    <w:p w:rsidR="00D20FD6" w:rsidRPr="009276DE" w:rsidRDefault="00D20FD6" w:rsidP="00DD2E8C">
      <w:pPr>
        <w:rPr>
          <w:rFonts w:ascii="Times New Roman" w:hAnsi="Times New Roman" w:cs="Times New Roman"/>
          <w:sz w:val="24"/>
          <w:szCs w:val="24"/>
        </w:rPr>
      </w:pPr>
    </w:p>
    <w:p w:rsidR="009276DE" w:rsidRDefault="009276DE" w:rsidP="00DD2E8C">
      <w:pPr>
        <w:rPr>
          <w:rFonts w:ascii="Times New Roman" w:hAnsi="Times New Roman" w:cs="Times New Roman"/>
          <w:b/>
          <w:sz w:val="24"/>
          <w:szCs w:val="24"/>
        </w:rPr>
      </w:pP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b/>
          <w:sz w:val="24"/>
          <w:szCs w:val="24"/>
        </w:rPr>
        <w:t>4. Forma de Trabajo:</w:t>
      </w:r>
      <w:r w:rsidRPr="009276DE">
        <w:rPr>
          <w:rFonts w:ascii="Times New Roman" w:hAnsi="Times New Roman" w:cs="Times New Roman"/>
          <w:sz w:val="24"/>
          <w:szCs w:val="24"/>
        </w:rPr>
        <w:t xml:space="preserve"> </w:t>
      </w: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el rector con el equipo de rendición de cuentas se encargará de la elaboración la estrategia y de la divulgación de la información con la comunidad educativa para la asistencia a la audiencia pública. Cada líder de área de gestión educativa, estará al frente de los procesos de construcción de informes de gestión con su equipo, y entregará al rector quien revisará y ajustará. Posteriormente, cada uno de los lideres, se encargará de socializar a los asistentes a la audiencia pública los elementos propios de estos informes. Los demás docentes y estudiantes que participarán de la logística desarrollarán sus funciones garantizando el orden y la organización.</w:t>
      </w:r>
    </w:p>
    <w:p w:rsidR="009276DE" w:rsidRDefault="009276DE" w:rsidP="00DD2E8C">
      <w:pPr>
        <w:rPr>
          <w:rFonts w:ascii="Times New Roman" w:hAnsi="Times New Roman" w:cs="Times New Roman"/>
          <w:b/>
          <w:sz w:val="24"/>
          <w:szCs w:val="24"/>
        </w:rPr>
      </w:pPr>
    </w:p>
    <w:p w:rsidR="007347E0" w:rsidRPr="009276DE" w:rsidRDefault="007347E0" w:rsidP="00DD2E8C">
      <w:pPr>
        <w:rPr>
          <w:rFonts w:ascii="Times New Roman" w:hAnsi="Times New Roman" w:cs="Times New Roman"/>
          <w:b/>
          <w:sz w:val="24"/>
          <w:szCs w:val="24"/>
        </w:rPr>
      </w:pPr>
      <w:r w:rsidRPr="009276DE">
        <w:rPr>
          <w:rFonts w:ascii="Times New Roman" w:hAnsi="Times New Roman" w:cs="Times New Roman"/>
          <w:b/>
          <w:sz w:val="24"/>
          <w:szCs w:val="24"/>
        </w:rPr>
        <w:t xml:space="preserve">4. Sensibilización </w:t>
      </w: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 xml:space="preserve">Los procesos de sensibilización de la importancia del proceso de rendición de cuentas y la transparencia de los procesos institucionales hacia la comunidad, el equipo de trabajo, el cuerpo docente, los estudiantes y la ciudadanía en general; se realizarán continuamente a través de la comunicación directa e indirecta. Con los docentes mediante reuniones </w:t>
      </w:r>
      <w:r w:rsidRPr="009276DE">
        <w:rPr>
          <w:rFonts w:ascii="Times New Roman" w:hAnsi="Times New Roman" w:cs="Times New Roman"/>
          <w:sz w:val="24"/>
          <w:szCs w:val="24"/>
        </w:rPr>
        <w:lastRenderedPageBreak/>
        <w:t>periódicas, con estudiantes a través de formaciones, divulgación en carteleras informativas, dialogo diario. Con padres de familia, en reuniones, a través de carteleras informativas, folletos, mensajes y espacios institucionales diversos. Es importante aclarar que, además de sensibilizar a las personas sobre la importancia de la rendición de cuentas, se trata de explicarles cómo funcionan los procesos institucionales, cómo se manejan los recursos públicos y los beneficios que trae para todos conocer y aportan en este proceso.</w:t>
      </w:r>
    </w:p>
    <w:p w:rsid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 xml:space="preserve"> </w:t>
      </w:r>
    </w:p>
    <w:p w:rsidR="007347E0" w:rsidRPr="009276DE" w:rsidRDefault="007347E0" w:rsidP="00DD2E8C">
      <w:pPr>
        <w:rPr>
          <w:rFonts w:ascii="Times New Roman" w:hAnsi="Times New Roman" w:cs="Times New Roman"/>
          <w:b/>
          <w:sz w:val="24"/>
          <w:szCs w:val="24"/>
        </w:rPr>
      </w:pPr>
      <w:r w:rsidRPr="009276DE">
        <w:rPr>
          <w:rFonts w:ascii="Times New Roman" w:hAnsi="Times New Roman" w:cs="Times New Roman"/>
          <w:b/>
          <w:sz w:val="24"/>
          <w:szCs w:val="24"/>
        </w:rPr>
        <w:t xml:space="preserve">5. Autodiagnóstico </w:t>
      </w:r>
    </w:p>
    <w:p w:rsidR="007347E0" w:rsidRPr="009276DE" w:rsidRDefault="007347E0" w:rsidP="00DD2E8C">
      <w:pPr>
        <w:rPr>
          <w:rFonts w:ascii="Times New Roman" w:hAnsi="Times New Roman" w:cs="Times New Roman"/>
          <w:sz w:val="24"/>
          <w:szCs w:val="24"/>
        </w:rPr>
      </w:pPr>
      <w:r w:rsidRPr="009276DE">
        <w:rPr>
          <w:rFonts w:ascii="Times New Roman" w:hAnsi="Times New Roman" w:cs="Times New Roman"/>
          <w:sz w:val="24"/>
          <w:szCs w:val="24"/>
        </w:rPr>
        <w:t>Actualmente, el documento “Autodiagnóstico” no ha sido elaborado en la institución. Éste debió haberse construido como un insumo del proceso de rendición de cuentas de la vigencia 2021 por el anterior equipo de rendición de cuentas. La institución educativa, el año pasado tuvo un cambio de rector y ante un proceso de empalme ausente, este documento no se entregó y no se ha encontrado en el archivo institucional ni en los anteriores documentos cargados en la plataforma comunidad virtual enjambre antes del cambio. Por lo tanto, el autodiagnóstico en este momento se encuentra en construcción y junto a esta estrategia constituirá un nuevo elemento para la valoración del estado real del establecimiento y para el planteamiento de metas del plan de mejoramiento institucional (PMI). Como esta información no está tacita en un archivo Excel en ningún lado, el equipo de rendición de cuentas 2023 está utilizando el seguimiento al PMI para apoyar su construcción.</w:t>
      </w:r>
    </w:p>
    <w:p w:rsidR="009276DE" w:rsidRDefault="009276DE" w:rsidP="007347E0">
      <w:pPr>
        <w:rPr>
          <w:rFonts w:ascii="Times New Roman" w:hAnsi="Times New Roman" w:cs="Times New Roman"/>
          <w:b/>
          <w:sz w:val="24"/>
          <w:szCs w:val="24"/>
        </w:rPr>
      </w:pPr>
    </w:p>
    <w:p w:rsidR="006B7860" w:rsidRPr="009276DE" w:rsidRDefault="006B7860" w:rsidP="007347E0">
      <w:pPr>
        <w:rPr>
          <w:rFonts w:ascii="Times New Roman" w:hAnsi="Times New Roman" w:cs="Times New Roman"/>
          <w:b/>
          <w:sz w:val="24"/>
          <w:szCs w:val="24"/>
        </w:rPr>
      </w:pPr>
      <w:r w:rsidRPr="009276DE">
        <w:rPr>
          <w:rFonts w:ascii="Times New Roman" w:hAnsi="Times New Roman" w:cs="Times New Roman"/>
          <w:b/>
          <w:sz w:val="24"/>
          <w:szCs w:val="24"/>
        </w:rPr>
        <w:t>6. Definición de Espacios Rendición de C</w:t>
      </w:r>
      <w:r w:rsidR="007347E0" w:rsidRPr="009276DE">
        <w:rPr>
          <w:rFonts w:ascii="Times New Roman" w:hAnsi="Times New Roman" w:cs="Times New Roman"/>
          <w:b/>
          <w:sz w:val="24"/>
          <w:szCs w:val="24"/>
        </w:rPr>
        <w:t xml:space="preserve">uentas </w:t>
      </w:r>
    </w:p>
    <w:p w:rsidR="007347E0" w:rsidRPr="009276DE" w:rsidRDefault="007347E0" w:rsidP="007347E0">
      <w:pPr>
        <w:rPr>
          <w:rFonts w:ascii="Times New Roman" w:hAnsi="Times New Roman" w:cs="Times New Roman"/>
          <w:sz w:val="24"/>
          <w:szCs w:val="24"/>
        </w:rPr>
      </w:pPr>
      <w:r w:rsidRPr="009276DE">
        <w:rPr>
          <w:rFonts w:ascii="Times New Roman" w:hAnsi="Times New Roman" w:cs="Times New Roman"/>
          <w:sz w:val="24"/>
          <w:szCs w:val="24"/>
        </w:rPr>
        <w:t xml:space="preserve">6.1. Audiencia </w:t>
      </w:r>
      <w:r w:rsidR="006B7860" w:rsidRPr="009276DE">
        <w:rPr>
          <w:rFonts w:ascii="Times New Roman" w:hAnsi="Times New Roman" w:cs="Times New Roman"/>
          <w:sz w:val="24"/>
          <w:szCs w:val="24"/>
        </w:rPr>
        <w:t>pública:</w:t>
      </w:r>
      <w:r w:rsidRPr="009276DE">
        <w:rPr>
          <w:rFonts w:ascii="Times New Roman" w:hAnsi="Times New Roman" w:cs="Times New Roman"/>
          <w:sz w:val="24"/>
          <w:szCs w:val="24"/>
        </w:rPr>
        <w:t xml:space="preserve"> La audiencia pública se realizará en las instalaciones de la </w:t>
      </w:r>
      <w:r w:rsidR="006B7860" w:rsidRPr="009276DE">
        <w:rPr>
          <w:rFonts w:ascii="Times New Roman" w:hAnsi="Times New Roman" w:cs="Times New Roman"/>
          <w:sz w:val="24"/>
          <w:szCs w:val="24"/>
        </w:rPr>
        <w:t>Casa del Peregrino del corregimiento de Aspasica</w:t>
      </w:r>
      <w:r w:rsidRPr="009276DE">
        <w:rPr>
          <w:rFonts w:ascii="Times New Roman" w:hAnsi="Times New Roman" w:cs="Times New Roman"/>
          <w:sz w:val="24"/>
          <w:szCs w:val="24"/>
        </w:rPr>
        <w:t>. Cuando se requiera comunicar información a la comunidad, solucionar dudas o interrogantes sobre procesos institucionales en las sedes educativas, será allí donde se socialice. Para efec</w:t>
      </w:r>
      <w:r w:rsidR="006B7860" w:rsidRPr="009276DE">
        <w:rPr>
          <w:rFonts w:ascii="Times New Roman" w:hAnsi="Times New Roman" w:cs="Times New Roman"/>
          <w:sz w:val="24"/>
          <w:szCs w:val="24"/>
        </w:rPr>
        <w:t>tos de la audiencia pública 2023</w:t>
      </w:r>
      <w:r w:rsidRPr="009276DE">
        <w:rPr>
          <w:rFonts w:ascii="Times New Roman" w:hAnsi="Times New Roman" w:cs="Times New Roman"/>
          <w:sz w:val="24"/>
          <w:szCs w:val="24"/>
        </w:rPr>
        <w:t>, ésta se desarrollará en</w:t>
      </w:r>
      <w:r w:rsidR="006B7860" w:rsidRPr="009276DE">
        <w:rPr>
          <w:rFonts w:ascii="Times New Roman" w:hAnsi="Times New Roman" w:cs="Times New Roman"/>
          <w:sz w:val="24"/>
          <w:szCs w:val="24"/>
        </w:rPr>
        <w:t xml:space="preserve"> la Casa del Peregrino</w:t>
      </w:r>
      <w:r w:rsidRPr="009276DE">
        <w:rPr>
          <w:rFonts w:ascii="Times New Roman" w:hAnsi="Times New Roman" w:cs="Times New Roman"/>
          <w:sz w:val="24"/>
          <w:szCs w:val="24"/>
        </w:rPr>
        <w:t>, espacio donde se facilita la proyección de diapositivas, la congregación, atención y comodidad de las personas</w:t>
      </w:r>
    </w:p>
    <w:p w:rsidR="009276DE" w:rsidRDefault="009276DE" w:rsidP="006B7860">
      <w:pPr>
        <w:rPr>
          <w:rFonts w:ascii="Times New Roman" w:hAnsi="Times New Roman" w:cs="Times New Roman"/>
          <w:b/>
          <w:sz w:val="24"/>
          <w:szCs w:val="24"/>
        </w:rPr>
      </w:pPr>
    </w:p>
    <w:p w:rsidR="006B7860" w:rsidRPr="009276DE" w:rsidRDefault="006B7860" w:rsidP="006B7860">
      <w:pPr>
        <w:rPr>
          <w:rFonts w:ascii="Times New Roman" w:hAnsi="Times New Roman" w:cs="Times New Roman"/>
          <w:b/>
          <w:sz w:val="24"/>
          <w:szCs w:val="24"/>
        </w:rPr>
      </w:pPr>
      <w:r w:rsidRPr="009276DE">
        <w:rPr>
          <w:rFonts w:ascii="Times New Roman" w:hAnsi="Times New Roman" w:cs="Times New Roman"/>
          <w:b/>
          <w:sz w:val="24"/>
          <w:szCs w:val="24"/>
        </w:rPr>
        <w:t xml:space="preserve">7. Definición de ejes temáticos </w:t>
      </w:r>
    </w:p>
    <w:p w:rsidR="006B7860" w:rsidRPr="009276DE" w:rsidRDefault="006B7860" w:rsidP="006B7860">
      <w:pPr>
        <w:rPr>
          <w:rFonts w:ascii="Times New Roman" w:hAnsi="Times New Roman" w:cs="Times New Roman"/>
          <w:sz w:val="24"/>
          <w:szCs w:val="24"/>
        </w:rPr>
      </w:pPr>
      <w:r w:rsidRPr="009276DE">
        <w:rPr>
          <w:rFonts w:ascii="Times New Roman" w:hAnsi="Times New Roman" w:cs="Times New Roman"/>
          <w:sz w:val="24"/>
          <w:szCs w:val="24"/>
        </w:rPr>
        <w:t xml:space="preserve">Los ejes temáticos que se desarrollarán y sobre los cuales girara la rendición de cuentas y la audiencia pública, serán los siguientes: - Resultados en pruebas internas y externas. - Procesos académicos, comportamentales y de convivencia. - Estrategia evaluar para avanzar. - Gestión comunitaria y de proyección a la comunidad. - Manejo de recursos </w:t>
      </w:r>
      <w:r w:rsidRPr="009276DE">
        <w:rPr>
          <w:rFonts w:ascii="Times New Roman" w:hAnsi="Times New Roman" w:cs="Times New Roman"/>
          <w:sz w:val="24"/>
          <w:szCs w:val="24"/>
        </w:rPr>
        <w:lastRenderedPageBreak/>
        <w:t xml:space="preserve">financieros de la institución. - Alcance de metas y objetivos del PMI. - Procesos administrativos. - Servicio social estudiantil obligatorio. - Adecuación y mantenimiento de infraestructura educativa. - Compromisos de padres de familia con la institución educativa. - Programa de alimentación escolar. - Servicio de transporte escolar. - Conocimiento de documentos institucionales. </w:t>
      </w:r>
    </w:p>
    <w:p w:rsidR="009276DE" w:rsidRDefault="009276DE" w:rsidP="006B7860">
      <w:pPr>
        <w:rPr>
          <w:rFonts w:ascii="Times New Roman" w:hAnsi="Times New Roman" w:cs="Times New Roman"/>
          <w:b/>
          <w:sz w:val="24"/>
          <w:szCs w:val="24"/>
        </w:rPr>
      </w:pPr>
    </w:p>
    <w:p w:rsidR="006B7860" w:rsidRPr="009276DE" w:rsidRDefault="006B7860" w:rsidP="006B7860">
      <w:pPr>
        <w:rPr>
          <w:rFonts w:ascii="Times New Roman" w:hAnsi="Times New Roman" w:cs="Times New Roman"/>
          <w:b/>
          <w:sz w:val="24"/>
          <w:szCs w:val="24"/>
        </w:rPr>
      </w:pPr>
      <w:r w:rsidRPr="009276DE">
        <w:rPr>
          <w:rFonts w:ascii="Times New Roman" w:hAnsi="Times New Roman" w:cs="Times New Roman"/>
          <w:b/>
          <w:sz w:val="24"/>
          <w:szCs w:val="24"/>
        </w:rPr>
        <w:t xml:space="preserve">8. Recolección, análisis y sistematización de la información </w:t>
      </w:r>
    </w:p>
    <w:p w:rsidR="006B7860" w:rsidRPr="009276DE" w:rsidRDefault="006B7860" w:rsidP="006B7860">
      <w:pPr>
        <w:rPr>
          <w:rFonts w:ascii="Times New Roman" w:hAnsi="Times New Roman" w:cs="Times New Roman"/>
          <w:sz w:val="24"/>
          <w:szCs w:val="24"/>
        </w:rPr>
      </w:pPr>
      <w:r w:rsidRPr="009276DE">
        <w:rPr>
          <w:rFonts w:ascii="Times New Roman" w:hAnsi="Times New Roman" w:cs="Times New Roman"/>
          <w:sz w:val="24"/>
          <w:szCs w:val="24"/>
        </w:rPr>
        <w:t xml:space="preserve">La información se recolectará a partir de los documentos institucionales, actas, formatos de seguimiento a procesos, resultados obtenidos, indicadores de eficiencia, entre otros. El análisis de los documentos, de los resultados, metas y objetivos alcanzados, por alcanzar y pendientes, estará a cargo de cada equipo de área de gestión educativa, que aplicará entre otros instrumentos, listas de chequeo, rubricas de valoración, matrices DOFA, etc. La sistematización de la información estará a cargo de los docentes que conforman cada equipo de área de gestión, y se utilizará principalmente las herramientas de Word, </w:t>
      </w:r>
      <w:proofErr w:type="spellStart"/>
      <w:r w:rsidRPr="009276DE">
        <w:rPr>
          <w:rFonts w:ascii="Times New Roman" w:hAnsi="Times New Roman" w:cs="Times New Roman"/>
          <w:sz w:val="24"/>
          <w:szCs w:val="24"/>
        </w:rPr>
        <w:t>Power</w:t>
      </w:r>
      <w:proofErr w:type="spellEnd"/>
      <w:r w:rsidRPr="009276DE">
        <w:rPr>
          <w:rFonts w:ascii="Times New Roman" w:hAnsi="Times New Roman" w:cs="Times New Roman"/>
          <w:sz w:val="24"/>
          <w:szCs w:val="24"/>
        </w:rPr>
        <w:t xml:space="preserve"> Point, Excel, cargando posteriormente en la plataforma virtual comunidad enjambre.</w:t>
      </w:r>
    </w:p>
    <w:p w:rsidR="006B7860" w:rsidRPr="009276DE" w:rsidRDefault="006B7860" w:rsidP="006B7860">
      <w:pPr>
        <w:rPr>
          <w:rFonts w:ascii="Times New Roman" w:hAnsi="Times New Roman" w:cs="Times New Roman"/>
          <w:b/>
          <w:sz w:val="24"/>
          <w:szCs w:val="24"/>
        </w:rPr>
      </w:pPr>
      <w:r w:rsidRPr="009276DE">
        <w:rPr>
          <w:rFonts w:ascii="Times New Roman" w:hAnsi="Times New Roman" w:cs="Times New Roman"/>
          <w:b/>
          <w:sz w:val="24"/>
          <w:szCs w:val="24"/>
        </w:rPr>
        <w:t xml:space="preserve">9.Logística </w:t>
      </w:r>
    </w:p>
    <w:p w:rsidR="006B7860" w:rsidRPr="009276DE" w:rsidRDefault="006B7860" w:rsidP="006B7860">
      <w:pPr>
        <w:rPr>
          <w:rFonts w:ascii="Times New Roman" w:hAnsi="Times New Roman" w:cs="Times New Roman"/>
          <w:sz w:val="24"/>
          <w:szCs w:val="24"/>
        </w:rPr>
      </w:pPr>
      <w:r w:rsidRPr="009276DE">
        <w:rPr>
          <w:rFonts w:ascii="Times New Roman" w:hAnsi="Times New Roman" w:cs="Times New Roman"/>
          <w:sz w:val="24"/>
          <w:szCs w:val="24"/>
        </w:rPr>
        <w:t xml:space="preserve">Para la audiencia pública, los estudiantes de servicio social de apoyo logístico a eventos institucionales, se encargarán de disponer el mobiliario como mesas y sillas en el lugar a realizar, tomarán asistencia en los debidos formatos específicos y en puestos instalados para tal fin. Se creará un comité de recibimiento y un equipo de expositores de cada uno de los temas a socializar. Igualmente, se asignará a un grupo de docentes para el levantamiento del acta respectiva, la recolección de evidencias y el llenado del formato de seguimiento y valoración de esta actividad institucional. La audiencia pública se desarrollará atendiendo a los siguientes momentos: </w:t>
      </w:r>
    </w:p>
    <w:p w:rsidR="006B7860" w:rsidRPr="009276DE" w:rsidRDefault="006B7860" w:rsidP="006B7860">
      <w:pPr>
        <w:pStyle w:val="Prrafodelista"/>
        <w:numPr>
          <w:ilvl w:val="0"/>
          <w:numId w:val="3"/>
        </w:numPr>
        <w:rPr>
          <w:rFonts w:ascii="Times New Roman" w:hAnsi="Times New Roman" w:cs="Times New Roman"/>
          <w:sz w:val="24"/>
          <w:szCs w:val="24"/>
        </w:rPr>
      </w:pPr>
      <w:r w:rsidRPr="009276DE">
        <w:rPr>
          <w:rFonts w:ascii="Times New Roman" w:hAnsi="Times New Roman" w:cs="Times New Roman"/>
          <w:sz w:val="24"/>
          <w:szCs w:val="24"/>
        </w:rPr>
        <w:t xml:space="preserve">Apertura: saludo, presentación de la agenda y explicación de la metodología de ejecución de la audiencia pública. </w:t>
      </w:r>
    </w:p>
    <w:p w:rsidR="006B7860" w:rsidRPr="009276DE" w:rsidRDefault="006B7860" w:rsidP="006B7860">
      <w:pPr>
        <w:pStyle w:val="Prrafodelista"/>
        <w:numPr>
          <w:ilvl w:val="0"/>
          <w:numId w:val="3"/>
        </w:numPr>
        <w:rPr>
          <w:rFonts w:ascii="Times New Roman" w:hAnsi="Times New Roman" w:cs="Times New Roman"/>
          <w:sz w:val="24"/>
          <w:szCs w:val="24"/>
        </w:rPr>
      </w:pPr>
      <w:r w:rsidRPr="009276DE">
        <w:rPr>
          <w:rFonts w:ascii="Times New Roman" w:hAnsi="Times New Roman" w:cs="Times New Roman"/>
          <w:sz w:val="24"/>
          <w:szCs w:val="24"/>
        </w:rPr>
        <w:t xml:space="preserve">Presentación de informes: donde se exponen los logros, dificultades y retos institucionales.  </w:t>
      </w:r>
    </w:p>
    <w:p w:rsidR="006B7860" w:rsidRPr="009276DE" w:rsidRDefault="006B7860" w:rsidP="006B7860">
      <w:pPr>
        <w:pStyle w:val="Prrafodelista"/>
        <w:numPr>
          <w:ilvl w:val="0"/>
          <w:numId w:val="3"/>
        </w:numPr>
        <w:rPr>
          <w:rFonts w:ascii="Times New Roman" w:hAnsi="Times New Roman" w:cs="Times New Roman"/>
          <w:sz w:val="24"/>
          <w:szCs w:val="24"/>
        </w:rPr>
      </w:pPr>
      <w:r w:rsidRPr="009276DE">
        <w:rPr>
          <w:rFonts w:ascii="Times New Roman" w:hAnsi="Times New Roman" w:cs="Times New Roman"/>
          <w:sz w:val="24"/>
          <w:szCs w:val="24"/>
        </w:rPr>
        <w:t xml:space="preserve">Exposición de inquietudes de la comunidad y respuesta por parte del rector y/o equipo de gestión. </w:t>
      </w:r>
    </w:p>
    <w:p w:rsidR="0087576E" w:rsidRPr="009276DE" w:rsidRDefault="006B7860" w:rsidP="0087576E">
      <w:pPr>
        <w:pStyle w:val="Prrafodelista"/>
        <w:numPr>
          <w:ilvl w:val="0"/>
          <w:numId w:val="3"/>
        </w:numPr>
        <w:rPr>
          <w:rFonts w:ascii="Times New Roman" w:hAnsi="Times New Roman" w:cs="Times New Roman"/>
          <w:sz w:val="24"/>
          <w:szCs w:val="24"/>
        </w:rPr>
      </w:pPr>
      <w:r w:rsidRPr="009276DE">
        <w:rPr>
          <w:rFonts w:ascii="Times New Roman" w:hAnsi="Times New Roman" w:cs="Times New Roman"/>
          <w:sz w:val="24"/>
          <w:szCs w:val="24"/>
        </w:rPr>
        <w:t>Cierre: en el que se dan las conclusiones del evento. Este evento se desarrollará de manera presencial en la sede principal y en algunas sedes educativas cuando sea necesario procurando atender a los asistentes en un lugar cómodo y adecuado para tal fin.</w:t>
      </w:r>
    </w:p>
    <w:p w:rsidR="009276DE" w:rsidRDefault="009276DE" w:rsidP="0087576E">
      <w:pPr>
        <w:rPr>
          <w:rFonts w:ascii="Times New Roman" w:hAnsi="Times New Roman" w:cs="Times New Roman"/>
          <w:b/>
          <w:sz w:val="24"/>
          <w:szCs w:val="24"/>
        </w:rPr>
      </w:pPr>
    </w:p>
    <w:p w:rsidR="0087576E" w:rsidRPr="009276DE" w:rsidRDefault="0087576E" w:rsidP="0087576E">
      <w:pPr>
        <w:rPr>
          <w:rFonts w:ascii="Times New Roman" w:hAnsi="Times New Roman" w:cs="Times New Roman"/>
          <w:b/>
          <w:sz w:val="24"/>
          <w:szCs w:val="24"/>
        </w:rPr>
      </w:pPr>
      <w:r w:rsidRPr="009276DE">
        <w:rPr>
          <w:rFonts w:ascii="Times New Roman" w:hAnsi="Times New Roman" w:cs="Times New Roman"/>
          <w:b/>
          <w:sz w:val="24"/>
          <w:szCs w:val="24"/>
        </w:rPr>
        <w:lastRenderedPageBreak/>
        <w:t xml:space="preserve">10.Comunicación </w:t>
      </w:r>
    </w:p>
    <w:p w:rsidR="0087576E" w:rsidRPr="009276DE" w:rsidRDefault="0087576E" w:rsidP="0087576E">
      <w:pPr>
        <w:rPr>
          <w:rFonts w:ascii="Times New Roman" w:hAnsi="Times New Roman" w:cs="Times New Roman"/>
          <w:sz w:val="24"/>
          <w:szCs w:val="24"/>
        </w:rPr>
      </w:pPr>
      <w:r w:rsidRPr="009276DE">
        <w:rPr>
          <w:rFonts w:ascii="Times New Roman" w:hAnsi="Times New Roman" w:cs="Times New Roman"/>
          <w:sz w:val="24"/>
          <w:szCs w:val="24"/>
        </w:rPr>
        <w:t>Los procesos de comunicación asociados al proceso de rendición de cuentas 2022 serán los siguientes:</w:t>
      </w:r>
    </w:p>
    <w:p w:rsidR="0087576E" w:rsidRPr="009276DE" w:rsidRDefault="0087576E" w:rsidP="0087576E">
      <w:pPr>
        <w:rPr>
          <w:rFonts w:ascii="Times New Roman" w:hAnsi="Times New Roman" w:cs="Times New Roman"/>
          <w:sz w:val="24"/>
          <w:szCs w:val="24"/>
        </w:rPr>
      </w:pPr>
      <w:r w:rsidRPr="009276DE">
        <w:rPr>
          <w:rFonts w:ascii="Times New Roman" w:hAnsi="Times New Roman" w:cs="Times New Roman"/>
          <w:b/>
          <w:sz w:val="24"/>
          <w:szCs w:val="24"/>
        </w:rPr>
        <w:t xml:space="preserve">Divulgación: </w:t>
      </w:r>
      <w:r w:rsidRPr="009276DE">
        <w:rPr>
          <w:rFonts w:ascii="Times New Roman" w:hAnsi="Times New Roman" w:cs="Times New Roman"/>
          <w:sz w:val="24"/>
          <w:szCs w:val="24"/>
        </w:rPr>
        <w:t xml:space="preserve">La divulgación de la audiencia pública se hará por los siguientes medios: </w:t>
      </w:r>
    </w:p>
    <w:p w:rsidR="0087576E" w:rsidRPr="009276DE" w:rsidRDefault="0087576E" w:rsidP="0087576E">
      <w:pPr>
        <w:pStyle w:val="Prrafodelista"/>
        <w:numPr>
          <w:ilvl w:val="0"/>
          <w:numId w:val="4"/>
        </w:numPr>
        <w:rPr>
          <w:rFonts w:ascii="Times New Roman" w:hAnsi="Times New Roman" w:cs="Times New Roman"/>
          <w:b/>
          <w:sz w:val="24"/>
          <w:szCs w:val="24"/>
        </w:rPr>
      </w:pPr>
      <w:r w:rsidRPr="009276DE">
        <w:rPr>
          <w:rFonts w:ascii="Times New Roman" w:hAnsi="Times New Roman" w:cs="Times New Roman"/>
          <w:sz w:val="24"/>
          <w:szCs w:val="24"/>
        </w:rPr>
        <w:t xml:space="preserve">Comunicado escrito enviado a padres de familia a través de los estudiantes. </w:t>
      </w:r>
    </w:p>
    <w:p w:rsidR="0087576E" w:rsidRPr="009276DE" w:rsidRDefault="0087576E" w:rsidP="0087576E">
      <w:pPr>
        <w:pStyle w:val="Prrafodelista"/>
        <w:numPr>
          <w:ilvl w:val="0"/>
          <w:numId w:val="4"/>
        </w:numPr>
        <w:rPr>
          <w:rFonts w:ascii="Times New Roman" w:hAnsi="Times New Roman" w:cs="Times New Roman"/>
          <w:b/>
          <w:sz w:val="24"/>
          <w:szCs w:val="24"/>
        </w:rPr>
      </w:pPr>
      <w:r w:rsidRPr="009276DE">
        <w:rPr>
          <w:rFonts w:ascii="Times New Roman" w:hAnsi="Times New Roman" w:cs="Times New Roman"/>
          <w:sz w:val="24"/>
          <w:szCs w:val="24"/>
        </w:rPr>
        <w:t xml:space="preserve">Comunicado escrito enviado a padres de familia por medios de grupos de WhatsApp de cada uno de los grados y cursos. </w:t>
      </w:r>
    </w:p>
    <w:p w:rsidR="0087576E" w:rsidRPr="009276DE" w:rsidRDefault="0087576E" w:rsidP="0087576E">
      <w:pPr>
        <w:pStyle w:val="Prrafodelista"/>
        <w:numPr>
          <w:ilvl w:val="0"/>
          <w:numId w:val="4"/>
        </w:numPr>
        <w:rPr>
          <w:rFonts w:ascii="Times New Roman" w:hAnsi="Times New Roman" w:cs="Times New Roman"/>
          <w:b/>
          <w:sz w:val="24"/>
          <w:szCs w:val="24"/>
        </w:rPr>
      </w:pPr>
      <w:r w:rsidRPr="009276DE">
        <w:rPr>
          <w:rFonts w:ascii="Times New Roman" w:hAnsi="Times New Roman" w:cs="Times New Roman"/>
          <w:sz w:val="24"/>
          <w:szCs w:val="24"/>
        </w:rPr>
        <w:t xml:space="preserve">Publicación de información relacionada con la fecha, hora y lugar de realización de la audiencia pública en red social Facebook. - Oficio dirigido a alcaldía municipal. 11.2. </w:t>
      </w:r>
    </w:p>
    <w:p w:rsidR="006B7860" w:rsidRPr="009276DE" w:rsidRDefault="0087576E" w:rsidP="0087576E">
      <w:pPr>
        <w:rPr>
          <w:rFonts w:ascii="Times New Roman" w:hAnsi="Times New Roman" w:cs="Times New Roman"/>
          <w:sz w:val="24"/>
          <w:szCs w:val="24"/>
        </w:rPr>
      </w:pPr>
      <w:r w:rsidRPr="009276DE">
        <w:rPr>
          <w:rFonts w:ascii="Times New Roman" w:hAnsi="Times New Roman" w:cs="Times New Roman"/>
          <w:b/>
          <w:sz w:val="24"/>
          <w:szCs w:val="24"/>
        </w:rPr>
        <w:t xml:space="preserve">Convocatoria: </w:t>
      </w:r>
      <w:r w:rsidRPr="009276DE">
        <w:rPr>
          <w:rFonts w:ascii="Times New Roman" w:hAnsi="Times New Roman" w:cs="Times New Roman"/>
          <w:sz w:val="24"/>
          <w:szCs w:val="24"/>
        </w:rPr>
        <w:t xml:space="preserve"> Se convocará a los asistentes a la audiencia pública a través de los medios descritos. Además, se diseñará una publicidad que se compartirá en estados de grupos de WhatsApp, Facebook institucional y por otros medios disponibles </w:t>
      </w:r>
    </w:p>
    <w:p w:rsidR="00DF0639" w:rsidRPr="009276DE" w:rsidRDefault="00DF0639" w:rsidP="00684720">
      <w:pPr>
        <w:jc w:val="center"/>
        <w:rPr>
          <w:rFonts w:ascii="Times New Roman" w:hAnsi="Times New Roman" w:cs="Times New Roman"/>
          <w:sz w:val="24"/>
          <w:szCs w:val="24"/>
        </w:rPr>
      </w:pPr>
      <w:r w:rsidRPr="009276DE">
        <w:rPr>
          <w:rFonts w:ascii="Times New Roman" w:hAnsi="Times New Roman" w:cs="Times New Roman"/>
          <w:noProof/>
          <w:sz w:val="24"/>
          <w:szCs w:val="24"/>
          <w:lang w:eastAsia="es-CO"/>
        </w:rPr>
        <w:drawing>
          <wp:inline distT="0" distB="0" distL="0" distR="0">
            <wp:extent cx="3147237" cy="1838960"/>
            <wp:effectExtent l="0" t="0" r="0" b="8890"/>
            <wp:docPr id="6" name="Imagen 6" descr="C:\Users\Rectoria\Downloads\WhatsApp Image 2024-02-13 at 4.24.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toria\Downloads\WhatsApp Image 2024-02-13 at 4.24.38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031" cy="1869808"/>
                    </a:xfrm>
                    <a:prstGeom prst="rect">
                      <a:avLst/>
                    </a:prstGeom>
                    <a:noFill/>
                    <a:ln>
                      <a:noFill/>
                    </a:ln>
                  </pic:spPr>
                </pic:pic>
              </a:graphicData>
            </a:graphic>
          </wp:inline>
        </w:drawing>
      </w:r>
    </w:p>
    <w:p w:rsidR="0087576E" w:rsidRPr="009276DE" w:rsidRDefault="0087576E" w:rsidP="0087576E">
      <w:pPr>
        <w:rPr>
          <w:rFonts w:ascii="Times New Roman" w:hAnsi="Times New Roman" w:cs="Times New Roman"/>
          <w:sz w:val="24"/>
          <w:szCs w:val="24"/>
        </w:rPr>
      </w:pPr>
      <w:r w:rsidRPr="009276DE">
        <w:rPr>
          <w:rFonts w:ascii="Times New Roman" w:hAnsi="Times New Roman" w:cs="Times New Roman"/>
          <w:sz w:val="24"/>
          <w:szCs w:val="24"/>
        </w:rPr>
        <w:t>Link de promoción de rendición de cuentas</w:t>
      </w:r>
    </w:p>
    <w:p w:rsidR="0087576E" w:rsidRPr="009276DE" w:rsidRDefault="00B152C1" w:rsidP="0087576E">
      <w:pPr>
        <w:rPr>
          <w:rFonts w:ascii="Times New Roman" w:hAnsi="Times New Roman" w:cs="Times New Roman"/>
          <w:b/>
          <w:sz w:val="24"/>
          <w:szCs w:val="24"/>
        </w:rPr>
      </w:pPr>
      <w:hyperlink r:id="rId8" w:history="1">
        <w:r w:rsidR="0087576E" w:rsidRPr="009276DE">
          <w:rPr>
            <w:rStyle w:val="Hipervnculo"/>
            <w:rFonts w:ascii="Times New Roman" w:hAnsi="Times New Roman" w:cs="Times New Roman"/>
            <w:b/>
            <w:sz w:val="24"/>
            <w:szCs w:val="24"/>
          </w:rPr>
          <w:t>https://www.facebook.com/share/v/1spRR4djV66Dze2M/?mibextid=G4Q45F</w:t>
        </w:r>
      </w:hyperlink>
      <w:r w:rsidR="0087576E" w:rsidRPr="009276DE">
        <w:rPr>
          <w:rFonts w:ascii="Times New Roman" w:hAnsi="Times New Roman" w:cs="Times New Roman"/>
          <w:b/>
          <w:sz w:val="24"/>
          <w:szCs w:val="24"/>
        </w:rPr>
        <w:t xml:space="preserve"> </w:t>
      </w:r>
    </w:p>
    <w:p w:rsidR="009276DE" w:rsidRDefault="009276DE" w:rsidP="0087576E">
      <w:pPr>
        <w:rPr>
          <w:rFonts w:ascii="Times New Roman" w:hAnsi="Times New Roman" w:cs="Times New Roman"/>
          <w:b/>
          <w:sz w:val="24"/>
          <w:szCs w:val="24"/>
        </w:rPr>
      </w:pPr>
    </w:p>
    <w:p w:rsidR="00DF0639" w:rsidRPr="009276DE" w:rsidRDefault="00DF0639" w:rsidP="0087576E">
      <w:pPr>
        <w:rPr>
          <w:rFonts w:ascii="Times New Roman" w:hAnsi="Times New Roman" w:cs="Times New Roman"/>
          <w:b/>
          <w:sz w:val="24"/>
          <w:szCs w:val="24"/>
        </w:rPr>
      </w:pPr>
      <w:r w:rsidRPr="009276DE">
        <w:rPr>
          <w:rFonts w:ascii="Times New Roman" w:hAnsi="Times New Roman" w:cs="Times New Roman"/>
          <w:b/>
          <w:sz w:val="24"/>
          <w:szCs w:val="24"/>
        </w:rPr>
        <w:t>11</w:t>
      </w:r>
      <w:r w:rsidR="00951150" w:rsidRPr="009276DE">
        <w:rPr>
          <w:rFonts w:ascii="Times New Roman" w:hAnsi="Times New Roman" w:cs="Times New Roman"/>
          <w:b/>
          <w:sz w:val="24"/>
          <w:szCs w:val="24"/>
        </w:rPr>
        <w:t xml:space="preserve">.Participación de la comunidad: </w:t>
      </w:r>
    </w:p>
    <w:p w:rsidR="0087576E" w:rsidRPr="009276DE" w:rsidRDefault="00DF0639" w:rsidP="0087576E">
      <w:pPr>
        <w:rPr>
          <w:rFonts w:ascii="Times New Roman" w:hAnsi="Times New Roman" w:cs="Times New Roman"/>
          <w:sz w:val="24"/>
          <w:szCs w:val="24"/>
        </w:rPr>
      </w:pPr>
      <w:r w:rsidRPr="009276DE">
        <w:rPr>
          <w:rFonts w:ascii="Times New Roman" w:hAnsi="Times New Roman" w:cs="Times New Roman"/>
          <w:sz w:val="24"/>
          <w:szCs w:val="24"/>
        </w:rPr>
        <w:t xml:space="preserve">propuestas y preguntas </w:t>
      </w:r>
      <w:r w:rsidR="00951150" w:rsidRPr="009276DE">
        <w:rPr>
          <w:rFonts w:ascii="Times New Roman" w:hAnsi="Times New Roman" w:cs="Times New Roman"/>
          <w:sz w:val="24"/>
          <w:szCs w:val="24"/>
        </w:rPr>
        <w:t>Inscripción y radicación A través de los estudiantes, se solicitará a los padres de familia que formulen algunas preguntas en las que tengan dudas acerca de los procesos institucionales y las hagan llegar al establ</w:t>
      </w:r>
      <w:r w:rsidRPr="009276DE">
        <w:rPr>
          <w:rFonts w:ascii="Times New Roman" w:hAnsi="Times New Roman" w:cs="Times New Roman"/>
          <w:sz w:val="24"/>
          <w:szCs w:val="24"/>
        </w:rPr>
        <w:t>ecimiento educativo antes del 18</w:t>
      </w:r>
      <w:r w:rsidR="00951150" w:rsidRPr="009276DE">
        <w:rPr>
          <w:rFonts w:ascii="Times New Roman" w:hAnsi="Times New Roman" w:cs="Times New Roman"/>
          <w:sz w:val="24"/>
          <w:szCs w:val="24"/>
        </w:rPr>
        <w:t xml:space="preserve"> de febrero (para el caso de la audiencia pública), para realizar el respectivo análisis y preparar la respuesta que se dará en la audiencia pública. Ya en este evento, después de las intervenciones de cada uno de las personas encargadas de socializar los ejes temáticos, se responderán las preguntas radicadas. Igualmente, los asistentes a la audiencia pública </w:t>
      </w:r>
      <w:r w:rsidR="00951150" w:rsidRPr="009276DE">
        <w:rPr>
          <w:rFonts w:ascii="Times New Roman" w:hAnsi="Times New Roman" w:cs="Times New Roman"/>
          <w:sz w:val="24"/>
          <w:szCs w:val="24"/>
        </w:rPr>
        <w:lastRenderedPageBreak/>
        <w:t>tendrán un espacio de 10 minutos para que en un papel en blanco escriban la pregunta que consideren necesita ser respondida. Un docente se encargará de recoger cada una de ellas y el expositor responderá verbalmente con argumentos suficientes para dar claridad a la duda. En caso de solicitar acceso a alguna documentación, se definirán 2 días hábiles posterior a la audiencia para socializar con la persona interesada</w:t>
      </w:r>
      <w:r w:rsidRPr="009276DE">
        <w:rPr>
          <w:rFonts w:ascii="Times New Roman" w:hAnsi="Times New Roman" w:cs="Times New Roman"/>
          <w:sz w:val="24"/>
          <w:szCs w:val="24"/>
        </w:rPr>
        <w:t xml:space="preserve"> </w:t>
      </w:r>
    </w:p>
    <w:p w:rsidR="009276DE" w:rsidRDefault="009276DE" w:rsidP="0087576E">
      <w:pPr>
        <w:rPr>
          <w:rFonts w:ascii="Times New Roman" w:hAnsi="Times New Roman" w:cs="Times New Roman"/>
          <w:b/>
          <w:sz w:val="24"/>
          <w:szCs w:val="24"/>
        </w:rPr>
      </w:pPr>
    </w:p>
    <w:p w:rsidR="00DF0639" w:rsidRPr="009276DE" w:rsidRDefault="00DF0639" w:rsidP="0087576E">
      <w:pPr>
        <w:rPr>
          <w:rFonts w:ascii="Times New Roman" w:hAnsi="Times New Roman" w:cs="Times New Roman"/>
          <w:sz w:val="24"/>
          <w:szCs w:val="24"/>
        </w:rPr>
      </w:pPr>
      <w:r w:rsidRPr="009276DE">
        <w:rPr>
          <w:rFonts w:ascii="Times New Roman" w:hAnsi="Times New Roman" w:cs="Times New Roman"/>
          <w:b/>
          <w:sz w:val="24"/>
          <w:szCs w:val="24"/>
        </w:rPr>
        <w:t>12. Informes</w:t>
      </w:r>
      <w:r w:rsidRPr="009276DE">
        <w:rPr>
          <w:rFonts w:ascii="Times New Roman" w:hAnsi="Times New Roman" w:cs="Times New Roman"/>
          <w:sz w:val="24"/>
          <w:szCs w:val="24"/>
        </w:rPr>
        <w:t xml:space="preserve"> </w:t>
      </w:r>
    </w:p>
    <w:p w:rsidR="00DF0639" w:rsidRPr="009276DE" w:rsidRDefault="00DF0639" w:rsidP="0087576E">
      <w:pPr>
        <w:rPr>
          <w:rFonts w:ascii="Times New Roman" w:hAnsi="Times New Roman" w:cs="Times New Roman"/>
          <w:sz w:val="24"/>
          <w:szCs w:val="24"/>
        </w:rPr>
      </w:pPr>
      <w:r w:rsidRPr="009276DE">
        <w:rPr>
          <w:rFonts w:ascii="Times New Roman" w:hAnsi="Times New Roman" w:cs="Times New Roman"/>
          <w:sz w:val="24"/>
          <w:szCs w:val="24"/>
        </w:rPr>
        <w:t>Informe de gestión Cada equipo de área de gestión se encargará de realizar el informe de área respectivo, conteniendo los elementos requeridos por la SED: análisis de resultados, metas planteadas en el PMI; análisis de indicadores, datos y situaciones relevantes de la gestión (¿qué se logró? ¿cómo se logró? ¿qué impacto se alcanzó? ¿qué quedo pendiente?)</w:t>
      </w:r>
    </w:p>
    <w:p w:rsidR="00DF0639" w:rsidRPr="009276DE" w:rsidRDefault="00DF0639" w:rsidP="0087576E">
      <w:pPr>
        <w:rPr>
          <w:rFonts w:ascii="Times New Roman" w:hAnsi="Times New Roman" w:cs="Times New Roman"/>
          <w:sz w:val="24"/>
          <w:szCs w:val="24"/>
        </w:rPr>
      </w:pPr>
    </w:p>
    <w:p w:rsidR="00DF0639" w:rsidRPr="009276DE" w:rsidRDefault="00DF0639" w:rsidP="0087576E">
      <w:pPr>
        <w:rPr>
          <w:rFonts w:ascii="Times New Roman" w:hAnsi="Times New Roman" w:cs="Times New Roman"/>
          <w:b/>
          <w:sz w:val="24"/>
          <w:szCs w:val="24"/>
        </w:rPr>
      </w:pPr>
      <w:r w:rsidRPr="009276DE">
        <w:rPr>
          <w:rFonts w:ascii="Times New Roman" w:hAnsi="Times New Roman" w:cs="Times New Roman"/>
          <w:b/>
          <w:sz w:val="24"/>
          <w:szCs w:val="24"/>
        </w:rPr>
        <w:t>13.Plan de acción y cronograma</w:t>
      </w:r>
    </w:p>
    <w:tbl>
      <w:tblPr>
        <w:tblStyle w:val="Tablaconcuadrcula"/>
        <w:tblW w:w="0" w:type="auto"/>
        <w:tblLook w:val="04A0" w:firstRow="1" w:lastRow="0" w:firstColumn="1" w:lastColumn="0" w:noHBand="0" w:noVBand="1"/>
      </w:tblPr>
      <w:tblGrid>
        <w:gridCol w:w="4106"/>
        <w:gridCol w:w="2977"/>
        <w:gridCol w:w="1745"/>
      </w:tblGrid>
      <w:tr w:rsidR="00DF0639" w:rsidRPr="009276DE" w:rsidTr="009276DE">
        <w:tc>
          <w:tcPr>
            <w:tcW w:w="4106" w:type="dxa"/>
          </w:tcPr>
          <w:p w:rsidR="00DF0639" w:rsidRPr="009276DE" w:rsidRDefault="00684720" w:rsidP="00684720">
            <w:pPr>
              <w:jc w:val="center"/>
              <w:rPr>
                <w:rFonts w:ascii="Times New Roman" w:hAnsi="Times New Roman" w:cs="Times New Roman"/>
                <w:b/>
                <w:sz w:val="24"/>
                <w:szCs w:val="24"/>
              </w:rPr>
            </w:pPr>
            <w:r w:rsidRPr="009276DE">
              <w:rPr>
                <w:rFonts w:ascii="Times New Roman" w:hAnsi="Times New Roman" w:cs="Times New Roman"/>
                <w:b/>
                <w:sz w:val="24"/>
                <w:szCs w:val="24"/>
              </w:rPr>
              <w:t>ACTIVIDAD</w:t>
            </w:r>
          </w:p>
        </w:tc>
        <w:tc>
          <w:tcPr>
            <w:tcW w:w="2977" w:type="dxa"/>
          </w:tcPr>
          <w:p w:rsidR="00DF0639" w:rsidRPr="009276DE" w:rsidRDefault="00684720" w:rsidP="00684720">
            <w:pPr>
              <w:jc w:val="center"/>
              <w:rPr>
                <w:rFonts w:ascii="Times New Roman" w:hAnsi="Times New Roman" w:cs="Times New Roman"/>
                <w:b/>
                <w:sz w:val="24"/>
                <w:szCs w:val="24"/>
              </w:rPr>
            </w:pPr>
            <w:r w:rsidRPr="009276DE">
              <w:rPr>
                <w:rFonts w:ascii="Times New Roman" w:hAnsi="Times New Roman" w:cs="Times New Roman"/>
                <w:b/>
                <w:sz w:val="24"/>
                <w:szCs w:val="24"/>
              </w:rPr>
              <w:t>RESPONSABLE</w:t>
            </w:r>
          </w:p>
        </w:tc>
        <w:tc>
          <w:tcPr>
            <w:tcW w:w="1745" w:type="dxa"/>
          </w:tcPr>
          <w:p w:rsidR="00DF0639" w:rsidRPr="009276DE" w:rsidRDefault="00684720" w:rsidP="00684720">
            <w:pPr>
              <w:jc w:val="center"/>
              <w:rPr>
                <w:rFonts w:ascii="Times New Roman" w:hAnsi="Times New Roman" w:cs="Times New Roman"/>
                <w:b/>
                <w:sz w:val="24"/>
                <w:szCs w:val="24"/>
              </w:rPr>
            </w:pPr>
            <w:r w:rsidRPr="009276DE">
              <w:rPr>
                <w:rFonts w:ascii="Times New Roman" w:hAnsi="Times New Roman" w:cs="Times New Roman"/>
                <w:b/>
                <w:sz w:val="24"/>
                <w:szCs w:val="24"/>
              </w:rPr>
              <w:t>FECHA</w:t>
            </w:r>
          </w:p>
        </w:tc>
      </w:tr>
      <w:tr w:rsidR="00DF0639" w:rsidRPr="009276DE" w:rsidTr="009276DE">
        <w:tc>
          <w:tcPr>
            <w:tcW w:w="4106"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Planeación institucional de actividades de la rendición de cuentas</w:t>
            </w:r>
          </w:p>
        </w:tc>
        <w:tc>
          <w:tcPr>
            <w:tcW w:w="2977"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Rector</w:t>
            </w:r>
          </w:p>
        </w:tc>
        <w:tc>
          <w:tcPr>
            <w:tcW w:w="1745"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Enero/2024</w:t>
            </w:r>
          </w:p>
        </w:tc>
      </w:tr>
      <w:tr w:rsidR="00DF0639" w:rsidRPr="009276DE" w:rsidTr="009276DE">
        <w:tc>
          <w:tcPr>
            <w:tcW w:w="4106"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Conformación del equipo líder de rendición de cuentas</w:t>
            </w:r>
          </w:p>
        </w:tc>
        <w:tc>
          <w:tcPr>
            <w:tcW w:w="2977"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Rector y docentes</w:t>
            </w:r>
          </w:p>
        </w:tc>
        <w:tc>
          <w:tcPr>
            <w:tcW w:w="1745"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Enero/2024</w:t>
            </w:r>
          </w:p>
        </w:tc>
      </w:tr>
      <w:tr w:rsidR="00DF0639" w:rsidRPr="009276DE" w:rsidTr="009276DE">
        <w:tc>
          <w:tcPr>
            <w:tcW w:w="4106"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Elaboración de la estrategia de rendición de cuentas</w:t>
            </w:r>
          </w:p>
        </w:tc>
        <w:tc>
          <w:tcPr>
            <w:tcW w:w="2977"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Rector y docentes</w:t>
            </w:r>
          </w:p>
        </w:tc>
        <w:tc>
          <w:tcPr>
            <w:tcW w:w="1745"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Feb 1/2024</w:t>
            </w:r>
          </w:p>
        </w:tc>
      </w:tr>
      <w:tr w:rsidR="00DF0639" w:rsidRPr="009276DE" w:rsidTr="009276DE">
        <w:tc>
          <w:tcPr>
            <w:tcW w:w="4106"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Elaboración de informes de gestión</w:t>
            </w:r>
          </w:p>
        </w:tc>
        <w:tc>
          <w:tcPr>
            <w:tcW w:w="2977"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Equipos de área de gestión educativa</w:t>
            </w:r>
          </w:p>
        </w:tc>
        <w:tc>
          <w:tcPr>
            <w:tcW w:w="1745" w:type="dxa"/>
          </w:tcPr>
          <w:p w:rsidR="00DF0639" w:rsidRPr="009276DE" w:rsidRDefault="009276DE" w:rsidP="0087576E">
            <w:pPr>
              <w:rPr>
                <w:rFonts w:ascii="Times New Roman" w:hAnsi="Times New Roman" w:cs="Times New Roman"/>
                <w:sz w:val="24"/>
                <w:szCs w:val="24"/>
              </w:rPr>
            </w:pPr>
            <w:r w:rsidRPr="009276DE">
              <w:rPr>
                <w:rFonts w:ascii="Times New Roman" w:hAnsi="Times New Roman" w:cs="Times New Roman"/>
                <w:sz w:val="24"/>
                <w:szCs w:val="24"/>
              </w:rPr>
              <w:t>Feb 1_10/2024</w:t>
            </w:r>
          </w:p>
        </w:tc>
      </w:tr>
      <w:tr w:rsidR="00DF0639" w:rsidRPr="009276DE" w:rsidTr="009276DE">
        <w:tc>
          <w:tcPr>
            <w:tcW w:w="4106"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Definición y aplicación de acciones para la invitación a audiencia pública</w:t>
            </w:r>
          </w:p>
        </w:tc>
        <w:tc>
          <w:tcPr>
            <w:tcW w:w="2977"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Rector y docentes</w:t>
            </w:r>
          </w:p>
        </w:tc>
        <w:tc>
          <w:tcPr>
            <w:tcW w:w="1745" w:type="dxa"/>
          </w:tcPr>
          <w:p w:rsidR="00DF0639" w:rsidRPr="009276DE" w:rsidRDefault="009276DE" w:rsidP="0087576E">
            <w:pPr>
              <w:rPr>
                <w:rFonts w:ascii="Times New Roman" w:hAnsi="Times New Roman" w:cs="Times New Roman"/>
                <w:sz w:val="24"/>
                <w:szCs w:val="24"/>
              </w:rPr>
            </w:pPr>
            <w:r w:rsidRPr="009276DE">
              <w:rPr>
                <w:rFonts w:ascii="Times New Roman" w:hAnsi="Times New Roman" w:cs="Times New Roman"/>
                <w:sz w:val="24"/>
                <w:szCs w:val="24"/>
              </w:rPr>
              <w:t>Feb 1_10/2024</w:t>
            </w:r>
          </w:p>
        </w:tc>
      </w:tr>
      <w:tr w:rsidR="00DF0639" w:rsidRPr="009276DE" w:rsidTr="009276DE">
        <w:tc>
          <w:tcPr>
            <w:tcW w:w="4106"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Comunicación y divulgación de la realización de la audiencia pública</w:t>
            </w:r>
          </w:p>
        </w:tc>
        <w:tc>
          <w:tcPr>
            <w:tcW w:w="2977"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Rector y docentes</w:t>
            </w:r>
          </w:p>
        </w:tc>
        <w:tc>
          <w:tcPr>
            <w:tcW w:w="1745" w:type="dxa"/>
          </w:tcPr>
          <w:p w:rsidR="00DF0639" w:rsidRPr="009276DE" w:rsidRDefault="009276DE" w:rsidP="0087576E">
            <w:pPr>
              <w:rPr>
                <w:rFonts w:ascii="Times New Roman" w:hAnsi="Times New Roman" w:cs="Times New Roman"/>
                <w:sz w:val="24"/>
                <w:szCs w:val="24"/>
              </w:rPr>
            </w:pPr>
            <w:r w:rsidRPr="009276DE">
              <w:rPr>
                <w:rFonts w:ascii="Times New Roman" w:hAnsi="Times New Roman" w:cs="Times New Roman"/>
                <w:sz w:val="24"/>
                <w:szCs w:val="24"/>
              </w:rPr>
              <w:t>Feb 1_27/2024</w:t>
            </w:r>
          </w:p>
        </w:tc>
      </w:tr>
      <w:tr w:rsidR="00DF0639" w:rsidRPr="009276DE" w:rsidTr="009276DE">
        <w:tc>
          <w:tcPr>
            <w:tcW w:w="4106"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Desarrollo de la audiencia pública</w:t>
            </w:r>
          </w:p>
        </w:tc>
        <w:tc>
          <w:tcPr>
            <w:tcW w:w="2977" w:type="dxa"/>
          </w:tcPr>
          <w:p w:rsidR="00DF0639" w:rsidRPr="009276DE" w:rsidRDefault="00684720" w:rsidP="0087576E">
            <w:pPr>
              <w:rPr>
                <w:rFonts w:ascii="Times New Roman" w:hAnsi="Times New Roman" w:cs="Times New Roman"/>
                <w:sz w:val="24"/>
                <w:szCs w:val="24"/>
              </w:rPr>
            </w:pPr>
            <w:r w:rsidRPr="009276DE">
              <w:rPr>
                <w:rFonts w:ascii="Times New Roman" w:hAnsi="Times New Roman" w:cs="Times New Roman"/>
                <w:sz w:val="24"/>
                <w:szCs w:val="24"/>
              </w:rPr>
              <w:t>Rector y docentes</w:t>
            </w:r>
          </w:p>
        </w:tc>
        <w:tc>
          <w:tcPr>
            <w:tcW w:w="1745" w:type="dxa"/>
          </w:tcPr>
          <w:p w:rsidR="00DF0639" w:rsidRPr="009276DE" w:rsidRDefault="009276DE" w:rsidP="0087576E">
            <w:pPr>
              <w:rPr>
                <w:rFonts w:ascii="Times New Roman" w:hAnsi="Times New Roman" w:cs="Times New Roman"/>
                <w:sz w:val="24"/>
                <w:szCs w:val="24"/>
              </w:rPr>
            </w:pPr>
            <w:r w:rsidRPr="009276DE">
              <w:rPr>
                <w:rFonts w:ascii="Times New Roman" w:hAnsi="Times New Roman" w:cs="Times New Roman"/>
                <w:sz w:val="24"/>
                <w:szCs w:val="24"/>
              </w:rPr>
              <w:t>Feb 28/2024</w:t>
            </w:r>
          </w:p>
        </w:tc>
      </w:tr>
      <w:tr w:rsidR="00684720" w:rsidRPr="009276DE" w:rsidTr="009276DE">
        <w:tc>
          <w:tcPr>
            <w:tcW w:w="4106" w:type="dxa"/>
          </w:tcPr>
          <w:p w:rsidR="00684720" w:rsidRPr="009276DE" w:rsidRDefault="00684720" w:rsidP="00684720">
            <w:pPr>
              <w:rPr>
                <w:rFonts w:ascii="Times New Roman" w:hAnsi="Times New Roman" w:cs="Times New Roman"/>
                <w:sz w:val="24"/>
                <w:szCs w:val="24"/>
              </w:rPr>
            </w:pPr>
            <w:r w:rsidRPr="009276DE">
              <w:rPr>
                <w:rFonts w:ascii="Times New Roman" w:hAnsi="Times New Roman" w:cs="Times New Roman"/>
                <w:sz w:val="24"/>
                <w:szCs w:val="24"/>
              </w:rPr>
              <w:t>Evaluación de la audiencia pública de rendición de cuentas</w:t>
            </w:r>
          </w:p>
        </w:tc>
        <w:tc>
          <w:tcPr>
            <w:tcW w:w="2977" w:type="dxa"/>
          </w:tcPr>
          <w:p w:rsidR="00684720" w:rsidRPr="009276DE" w:rsidRDefault="00684720" w:rsidP="00684720">
            <w:pPr>
              <w:rPr>
                <w:rFonts w:ascii="Times New Roman" w:hAnsi="Times New Roman" w:cs="Times New Roman"/>
                <w:sz w:val="24"/>
                <w:szCs w:val="24"/>
              </w:rPr>
            </w:pPr>
            <w:r w:rsidRPr="009276DE">
              <w:rPr>
                <w:rFonts w:ascii="Times New Roman" w:hAnsi="Times New Roman" w:cs="Times New Roman"/>
                <w:sz w:val="24"/>
                <w:szCs w:val="24"/>
              </w:rPr>
              <w:t>Evaluación de la audiencia pública de rendición de cuentas</w:t>
            </w:r>
          </w:p>
        </w:tc>
        <w:tc>
          <w:tcPr>
            <w:tcW w:w="1745" w:type="dxa"/>
          </w:tcPr>
          <w:p w:rsidR="00684720" w:rsidRPr="009276DE" w:rsidRDefault="00684720" w:rsidP="00684720">
            <w:pPr>
              <w:rPr>
                <w:rFonts w:ascii="Times New Roman" w:hAnsi="Times New Roman" w:cs="Times New Roman"/>
                <w:sz w:val="24"/>
                <w:szCs w:val="24"/>
              </w:rPr>
            </w:pPr>
            <w:r w:rsidRPr="009276DE">
              <w:rPr>
                <w:rFonts w:ascii="Times New Roman" w:hAnsi="Times New Roman" w:cs="Times New Roman"/>
                <w:sz w:val="24"/>
                <w:szCs w:val="24"/>
              </w:rPr>
              <w:t xml:space="preserve"> </w:t>
            </w:r>
            <w:r w:rsidR="009276DE" w:rsidRPr="009276DE">
              <w:rPr>
                <w:rFonts w:ascii="Times New Roman" w:hAnsi="Times New Roman" w:cs="Times New Roman"/>
                <w:sz w:val="24"/>
                <w:szCs w:val="24"/>
              </w:rPr>
              <w:t>Feb 29 _ 8Mar 8/2024</w:t>
            </w:r>
          </w:p>
        </w:tc>
      </w:tr>
      <w:tr w:rsidR="00684720" w:rsidRPr="009276DE" w:rsidTr="009276DE">
        <w:tc>
          <w:tcPr>
            <w:tcW w:w="4106" w:type="dxa"/>
          </w:tcPr>
          <w:p w:rsidR="00684720" w:rsidRPr="009276DE" w:rsidRDefault="00684720" w:rsidP="00684720">
            <w:pPr>
              <w:rPr>
                <w:rFonts w:ascii="Times New Roman" w:hAnsi="Times New Roman" w:cs="Times New Roman"/>
                <w:sz w:val="24"/>
                <w:szCs w:val="24"/>
              </w:rPr>
            </w:pPr>
            <w:r w:rsidRPr="009276DE">
              <w:rPr>
                <w:rFonts w:ascii="Times New Roman" w:hAnsi="Times New Roman" w:cs="Times New Roman"/>
                <w:sz w:val="24"/>
                <w:szCs w:val="24"/>
              </w:rPr>
              <w:t>Elaboración de informes finales</w:t>
            </w:r>
          </w:p>
        </w:tc>
        <w:tc>
          <w:tcPr>
            <w:tcW w:w="2977" w:type="dxa"/>
          </w:tcPr>
          <w:p w:rsidR="00684720" w:rsidRPr="009276DE" w:rsidRDefault="00684720" w:rsidP="00684720">
            <w:pPr>
              <w:rPr>
                <w:rFonts w:ascii="Times New Roman" w:hAnsi="Times New Roman" w:cs="Times New Roman"/>
                <w:sz w:val="24"/>
                <w:szCs w:val="24"/>
              </w:rPr>
            </w:pPr>
            <w:r w:rsidRPr="009276DE">
              <w:rPr>
                <w:rFonts w:ascii="Times New Roman" w:hAnsi="Times New Roman" w:cs="Times New Roman"/>
                <w:sz w:val="24"/>
                <w:szCs w:val="24"/>
              </w:rPr>
              <w:t>Rector y docentes</w:t>
            </w:r>
          </w:p>
        </w:tc>
        <w:tc>
          <w:tcPr>
            <w:tcW w:w="1745" w:type="dxa"/>
          </w:tcPr>
          <w:p w:rsidR="00684720" w:rsidRPr="009276DE" w:rsidRDefault="009276DE" w:rsidP="00684720">
            <w:pPr>
              <w:rPr>
                <w:rFonts w:ascii="Times New Roman" w:hAnsi="Times New Roman" w:cs="Times New Roman"/>
                <w:sz w:val="24"/>
                <w:szCs w:val="24"/>
              </w:rPr>
            </w:pPr>
            <w:r w:rsidRPr="009276DE">
              <w:rPr>
                <w:rFonts w:ascii="Times New Roman" w:hAnsi="Times New Roman" w:cs="Times New Roman"/>
                <w:sz w:val="24"/>
                <w:szCs w:val="24"/>
              </w:rPr>
              <w:t>Mar, 15/2024</w:t>
            </w:r>
          </w:p>
        </w:tc>
      </w:tr>
      <w:tr w:rsidR="00684720" w:rsidRPr="009276DE" w:rsidTr="009276DE">
        <w:tc>
          <w:tcPr>
            <w:tcW w:w="4106" w:type="dxa"/>
          </w:tcPr>
          <w:p w:rsidR="00684720" w:rsidRPr="009276DE" w:rsidRDefault="00684720" w:rsidP="00684720">
            <w:pPr>
              <w:rPr>
                <w:rFonts w:ascii="Times New Roman" w:hAnsi="Times New Roman" w:cs="Times New Roman"/>
                <w:sz w:val="24"/>
                <w:szCs w:val="24"/>
              </w:rPr>
            </w:pPr>
            <w:r w:rsidRPr="009276DE">
              <w:rPr>
                <w:rFonts w:ascii="Times New Roman" w:hAnsi="Times New Roman" w:cs="Times New Roman"/>
                <w:sz w:val="24"/>
                <w:szCs w:val="24"/>
              </w:rPr>
              <w:t>Cargue de informes finales de rendición de cuentas 2023 en la plataforma comunidad virtual enjambre.</w:t>
            </w:r>
          </w:p>
        </w:tc>
        <w:tc>
          <w:tcPr>
            <w:tcW w:w="2977" w:type="dxa"/>
          </w:tcPr>
          <w:p w:rsidR="00684720" w:rsidRPr="009276DE" w:rsidRDefault="00684720" w:rsidP="00684720">
            <w:pPr>
              <w:rPr>
                <w:rFonts w:ascii="Times New Roman" w:hAnsi="Times New Roman" w:cs="Times New Roman"/>
                <w:sz w:val="24"/>
                <w:szCs w:val="24"/>
              </w:rPr>
            </w:pPr>
            <w:r w:rsidRPr="009276DE">
              <w:rPr>
                <w:rFonts w:ascii="Times New Roman" w:hAnsi="Times New Roman" w:cs="Times New Roman"/>
                <w:sz w:val="24"/>
                <w:szCs w:val="24"/>
              </w:rPr>
              <w:t xml:space="preserve">Rector </w:t>
            </w:r>
          </w:p>
        </w:tc>
        <w:tc>
          <w:tcPr>
            <w:tcW w:w="1745" w:type="dxa"/>
          </w:tcPr>
          <w:p w:rsidR="00684720" w:rsidRPr="009276DE" w:rsidRDefault="009276DE" w:rsidP="00684720">
            <w:pPr>
              <w:rPr>
                <w:rFonts w:ascii="Times New Roman" w:hAnsi="Times New Roman" w:cs="Times New Roman"/>
                <w:sz w:val="24"/>
                <w:szCs w:val="24"/>
              </w:rPr>
            </w:pPr>
            <w:r w:rsidRPr="009276DE">
              <w:rPr>
                <w:rFonts w:ascii="Times New Roman" w:hAnsi="Times New Roman" w:cs="Times New Roman"/>
                <w:sz w:val="24"/>
                <w:szCs w:val="24"/>
              </w:rPr>
              <w:t>Mar.15/2024</w:t>
            </w:r>
          </w:p>
        </w:tc>
      </w:tr>
    </w:tbl>
    <w:p w:rsidR="00DF0639" w:rsidRDefault="00DF0639" w:rsidP="0087576E">
      <w:pPr>
        <w:rPr>
          <w:rFonts w:ascii="Times New Roman" w:hAnsi="Times New Roman" w:cs="Times New Roman"/>
          <w:b/>
          <w:sz w:val="24"/>
          <w:szCs w:val="24"/>
        </w:rPr>
      </w:pPr>
    </w:p>
    <w:p w:rsidR="008D41BA" w:rsidRDefault="008D41BA" w:rsidP="0087576E">
      <w:pPr>
        <w:rPr>
          <w:rFonts w:ascii="Times New Roman" w:hAnsi="Times New Roman" w:cs="Times New Roman"/>
          <w:b/>
          <w:sz w:val="24"/>
          <w:szCs w:val="24"/>
        </w:rPr>
      </w:pPr>
    </w:p>
    <w:p w:rsidR="008D41BA" w:rsidRDefault="008D41BA" w:rsidP="0087576E">
      <w:pPr>
        <w:rPr>
          <w:rFonts w:ascii="Times New Roman" w:hAnsi="Times New Roman" w:cs="Times New Roman"/>
          <w:b/>
          <w:sz w:val="24"/>
          <w:szCs w:val="24"/>
        </w:rPr>
      </w:pPr>
      <w:r>
        <w:rPr>
          <w:rFonts w:ascii="Times New Roman" w:hAnsi="Times New Roman" w:cs="Times New Roman"/>
          <w:b/>
          <w:sz w:val="24"/>
          <w:szCs w:val="24"/>
        </w:rPr>
        <w:lastRenderedPageBreak/>
        <w:t>14. Evidencias</w:t>
      </w:r>
    </w:p>
    <w:p w:rsidR="008D41BA" w:rsidRDefault="008D41BA" w:rsidP="008D41BA">
      <w:pPr>
        <w:pStyle w:val="Prrafodelista"/>
        <w:numPr>
          <w:ilvl w:val="0"/>
          <w:numId w:val="5"/>
        </w:numPr>
        <w:rPr>
          <w:rFonts w:ascii="Times New Roman" w:hAnsi="Times New Roman" w:cs="Times New Roman"/>
          <w:b/>
          <w:sz w:val="24"/>
          <w:szCs w:val="24"/>
        </w:rPr>
      </w:pPr>
      <w:r>
        <w:rPr>
          <w:rFonts w:ascii="Times New Roman" w:hAnsi="Times New Roman" w:cs="Times New Roman"/>
          <w:b/>
          <w:sz w:val="24"/>
          <w:szCs w:val="24"/>
        </w:rPr>
        <w:t>Comunicación</w:t>
      </w:r>
    </w:p>
    <w:p w:rsidR="008D41BA" w:rsidRDefault="008D41BA" w:rsidP="008D41BA">
      <w:pPr>
        <w:ind w:left="360"/>
        <w:jc w:val="center"/>
        <w:rPr>
          <w:rFonts w:ascii="Times New Roman" w:hAnsi="Times New Roman" w:cs="Times New Roman"/>
          <w:b/>
          <w:sz w:val="24"/>
          <w:szCs w:val="24"/>
        </w:rPr>
      </w:pPr>
      <w:r>
        <w:rPr>
          <w:rFonts w:ascii="Times New Roman" w:hAnsi="Times New Roman" w:cs="Times New Roman"/>
          <w:b/>
          <w:noProof/>
          <w:sz w:val="24"/>
          <w:szCs w:val="24"/>
          <w:lang w:eastAsia="es-CO"/>
        </w:rPr>
        <w:drawing>
          <wp:inline distT="0" distB="0" distL="0" distR="0" wp14:anchorId="54EF0DC5">
            <wp:extent cx="3145790" cy="184086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5790" cy="1840865"/>
                    </a:xfrm>
                    <a:prstGeom prst="rect">
                      <a:avLst/>
                    </a:prstGeom>
                    <a:noFill/>
                  </pic:spPr>
                </pic:pic>
              </a:graphicData>
            </a:graphic>
          </wp:inline>
        </w:drawing>
      </w:r>
    </w:p>
    <w:p w:rsidR="008D41BA" w:rsidRPr="008D41BA" w:rsidRDefault="008D41BA" w:rsidP="008D41BA">
      <w:pPr>
        <w:pStyle w:val="Prrafodelista"/>
        <w:numPr>
          <w:ilvl w:val="0"/>
          <w:numId w:val="5"/>
        </w:numPr>
        <w:rPr>
          <w:rFonts w:ascii="Times New Roman" w:hAnsi="Times New Roman" w:cs="Times New Roman"/>
          <w:b/>
          <w:sz w:val="24"/>
          <w:szCs w:val="24"/>
        </w:rPr>
      </w:pPr>
      <w:r w:rsidRPr="008D41BA">
        <w:rPr>
          <w:rFonts w:ascii="Times New Roman" w:hAnsi="Times New Roman" w:cs="Times New Roman"/>
          <w:b/>
          <w:sz w:val="24"/>
          <w:szCs w:val="24"/>
        </w:rPr>
        <w:t>Link de promoción de rendición de cuentas</w:t>
      </w:r>
    </w:p>
    <w:p w:rsidR="008D41BA" w:rsidRDefault="00B152C1" w:rsidP="008D41BA">
      <w:pPr>
        <w:ind w:left="360"/>
        <w:rPr>
          <w:rFonts w:ascii="Times New Roman" w:hAnsi="Times New Roman" w:cs="Times New Roman"/>
          <w:b/>
          <w:sz w:val="24"/>
          <w:szCs w:val="24"/>
        </w:rPr>
      </w:pPr>
      <w:hyperlink r:id="rId10" w:history="1">
        <w:r w:rsidR="008D41BA" w:rsidRPr="008D41BA">
          <w:rPr>
            <w:rStyle w:val="Hipervnculo"/>
            <w:rFonts w:ascii="Times New Roman" w:hAnsi="Times New Roman" w:cs="Times New Roman"/>
            <w:b/>
            <w:sz w:val="24"/>
            <w:szCs w:val="24"/>
          </w:rPr>
          <w:t>https://www.facebook.com/share/v/1spRR4djV66Dze2M/?mibextid=G4Q45F</w:t>
        </w:r>
      </w:hyperlink>
    </w:p>
    <w:p w:rsidR="008D41BA" w:rsidRDefault="008D41BA" w:rsidP="008D41BA">
      <w:pPr>
        <w:rPr>
          <w:rFonts w:ascii="Times New Roman" w:hAnsi="Times New Roman" w:cs="Times New Roman"/>
          <w:b/>
          <w:sz w:val="24"/>
          <w:szCs w:val="24"/>
        </w:rPr>
      </w:pPr>
    </w:p>
    <w:p w:rsidR="008D41BA" w:rsidRPr="008D41BA" w:rsidRDefault="008D41BA" w:rsidP="008D41BA">
      <w:pPr>
        <w:pStyle w:val="Prrafodelista"/>
        <w:numPr>
          <w:ilvl w:val="0"/>
          <w:numId w:val="5"/>
        </w:numPr>
        <w:rPr>
          <w:rFonts w:ascii="Times New Roman" w:hAnsi="Times New Roman" w:cs="Times New Roman"/>
          <w:b/>
          <w:sz w:val="24"/>
          <w:szCs w:val="24"/>
        </w:rPr>
      </w:pPr>
      <w:r>
        <w:rPr>
          <w:rFonts w:ascii="Times New Roman" w:hAnsi="Times New Roman" w:cs="Times New Roman"/>
          <w:b/>
          <w:sz w:val="24"/>
          <w:szCs w:val="24"/>
        </w:rPr>
        <w:t>Rendición de cuentas</w:t>
      </w:r>
    </w:p>
    <w:p w:rsidR="008D41BA" w:rsidRDefault="008D41BA" w:rsidP="008D41BA">
      <w:pPr>
        <w:ind w:left="360"/>
        <w:rPr>
          <w:rFonts w:ascii="Times New Roman" w:hAnsi="Times New Roman" w:cs="Times New Roman"/>
          <w:b/>
          <w:sz w:val="24"/>
          <w:szCs w:val="24"/>
        </w:rPr>
      </w:pPr>
    </w:p>
    <w:p w:rsidR="008D41BA" w:rsidRDefault="008D41BA" w:rsidP="008D41BA">
      <w:pPr>
        <w:ind w:left="360"/>
        <w:jc w:val="center"/>
        <w:rPr>
          <w:rFonts w:ascii="Times New Roman" w:hAnsi="Times New Roman" w:cs="Times New Roman"/>
          <w:b/>
          <w:sz w:val="24"/>
          <w:szCs w:val="24"/>
        </w:rPr>
      </w:pPr>
      <w:r w:rsidRPr="008D41BA">
        <w:rPr>
          <w:rFonts w:ascii="Times New Roman" w:hAnsi="Times New Roman" w:cs="Times New Roman"/>
          <w:b/>
          <w:noProof/>
          <w:sz w:val="24"/>
          <w:szCs w:val="24"/>
          <w:lang w:eastAsia="es-CO"/>
        </w:rPr>
        <w:drawing>
          <wp:inline distT="0" distB="0" distL="0" distR="0">
            <wp:extent cx="3019646" cy="3295650"/>
            <wp:effectExtent l="0" t="0" r="9525" b="0"/>
            <wp:docPr id="8" name="Imagen 8" descr="C:\Users\Rectoria\Documents\DOCUMENTOS 2024\descarg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ctoria\Documents\DOCUMENTOS 2024\descarga.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0857" cy="3307886"/>
                    </a:xfrm>
                    <a:prstGeom prst="rect">
                      <a:avLst/>
                    </a:prstGeom>
                    <a:noFill/>
                    <a:ln>
                      <a:noFill/>
                    </a:ln>
                  </pic:spPr>
                </pic:pic>
              </a:graphicData>
            </a:graphic>
          </wp:inline>
        </w:drawing>
      </w:r>
    </w:p>
    <w:p w:rsidR="008D41BA" w:rsidRPr="008D41BA" w:rsidRDefault="008D41BA" w:rsidP="008D41BA">
      <w:pPr>
        <w:ind w:left="360"/>
        <w:rPr>
          <w:rFonts w:ascii="Times New Roman" w:hAnsi="Times New Roman" w:cs="Times New Roman"/>
          <w:b/>
          <w:sz w:val="24"/>
          <w:szCs w:val="24"/>
        </w:rPr>
      </w:pPr>
    </w:p>
    <w:p w:rsidR="008D41BA" w:rsidRDefault="008D41BA" w:rsidP="008D41BA">
      <w:pPr>
        <w:pStyle w:val="Prrafodelista"/>
        <w:rPr>
          <w:rFonts w:ascii="Times New Roman" w:hAnsi="Times New Roman" w:cs="Times New Roman"/>
          <w:b/>
          <w:sz w:val="24"/>
          <w:szCs w:val="24"/>
        </w:rPr>
      </w:pPr>
    </w:p>
    <w:p w:rsidR="008D41BA" w:rsidRDefault="008D41BA" w:rsidP="008D41BA">
      <w:pPr>
        <w:pStyle w:val="Prrafodelista"/>
        <w:numPr>
          <w:ilvl w:val="0"/>
          <w:numId w:val="5"/>
        </w:numPr>
        <w:rPr>
          <w:rFonts w:ascii="Times New Roman" w:hAnsi="Times New Roman" w:cs="Times New Roman"/>
          <w:b/>
          <w:sz w:val="24"/>
          <w:szCs w:val="24"/>
        </w:rPr>
      </w:pPr>
      <w:r w:rsidRPr="008D41BA">
        <w:rPr>
          <w:rFonts w:ascii="Times New Roman" w:hAnsi="Times New Roman" w:cs="Times New Roman"/>
          <w:b/>
          <w:sz w:val="24"/>
          <w:szCs w:val="24"/>
        </w:rPr>
        <w:t>Link de video rendición de cuentas</w:t>
      </w:r>
    </w:p>
    <w:p w:rsidR="008D41BA" w:rsidRPr="008D41BA" w:rsidRDefault="00B152C1" w:rsidP="008D41BA">
      <w:pPr>
        <w:rPr>
          <w:rFonts w:ascii="Times New Roman" w:hAnsi="Times New Roman" w:cs="Times New Roman"/>
          <w:b/>
          <w:sz w:val="24"/>
          <w:szCs w:val="24"/>
        </w:rPr>
      </w:pPr>
      <w:hyperlink r:id="rId12" w:history="1">
        <w:r w:rsidR="008D41BA" w:rsidRPr="008F2038">
          <w:rPr>
            <w:rStyle w:val="Hipervnculo"/>
            <w:rFonts w:ascii="Times New Roman" w:hAnsi="Times New Roman" w:cs="Times New Roman"/>
            <w:b/>
            <w:sz w:val="24"/>
            <w:szCs w:val="24"/>
          </w:rPr>
          <w:t>https://m.facebook.com/story.php?story_fbid=pfbid0EHoUV9tgHtGx8zVm2cGvWBwp5rKBFUV3mXQubMJXuK13b55kkAeUgPBrAowMaktJl&amp;id=100083470991224&amp;sfnsn=scwspwa&amp;mibextid=RUbZ1f</w:t>
        </w:r>
      </w:hyperlink>
      <w:r w:rsidR="008D41BA">
        <w:rPr>
          <w:rFonts w:ascii="Times New Roman" w:hAnsi="Times New Roman" w:cs="Times New Roman"/>
          <w:b/>
          <w:sz w:val="24"/>
          <w:szCs w:val="24"/>
        </w:rPr>
        <w:t xml:space="preserve"> </w:t>
      </w:r>
    </w:p>
    <w:p w:rsidR="008D41BA" w:rsidRPr="008D41BA" w:rsidRDefault="008D41BA" w:rsidP="008D41BA">
      <w:pPr>
        <w:ind w:left="360"/>
        <w:rPr>
          <w:rFonts w:ascii="Times New Roman" w:hAnsi="Times New Roman" w:cs="Times New Roman"/>
          <w:b/>
          <w:sz w:val="24"/>
          <w:szCs w:val="24"/>
        </w:rPr>
      </w:pPr>
    </w:p>
    <w:sectPr w:rsidR="008D41BA" w:rsidRPr="008D41BA">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2C1" w:rsidRDefault="00B152C1" w:rsidP="001B2FA6">
      <w:pPr>
        <w:spacing w:after="0" w:line="240" w:lineRule="auto"/>
      </w:pPr>
      <w:r>
        <w:separator/>
      </w:r>
    </w:p>
  </w:endnote>
  <w:endnote w:type="continuationSeparator" w:id="0">
    <w:p w:rsidR="00B152C1" w:rsidRDefault="00B152C1" w:rsidP="001B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2C1" w:rsidRDefault="00B152C1" w:rsidP="001B2FA6">
      <w:pPr>
        <w:spacing w:after="0" w:line="240" w:lineRule="auto"/>
      </w:pPr>
      <w:r>
        <w:separator/>
      </w:r>
    </w:p>
  </w:footnote>
  <w:footnote w:type="continuationSeparator" w:id="0">
    <w:p w:rsidR="00B152C1" w:rsidRDefault="00B152C1" w:rsidP="001B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6" w:type="dxa"/>
      <w:tblLook w:val="00A0" w:firstRow="1" w:lastRow="0" w:firstColumn="1" w:lastColumn="0" w:noHBand="0" w:noVBand="0"/>
    </w:tblPr>
    <w:tblGrid>
      <w:gridCol w:w="1380"/>
      <w:gridCol w:w="6258"/>
      <w:gridCol w:w="1288"/>
    </w:tblGrid>
    <w:tr w:rsidR="001B2FA6" w:rsidTr="00665DEE">
      <w:trPr>
        <w:trHeight w:val="1407"/>
      </w:trPr>
      <w:tc>
        <w:tcPr>
          <w:tcW w:w="1380" w:type="dxa"/>
          <w:tcBorders>
            <w:top w:val="single" w:sz="4" w:space="0" w:color="auto"/>
            <w:left w:val="single" w:sz="4" w:space="0" w:color="auto"/>
            <w:bottom w:val="single" w:sz="4" w:space="0" w:color="auto"/>
            <w:right w:val="single" w:sz="4" w:space="0" w:color="auto"/>
          </w:tcBorders>
        </w:tcPr>
        <w:p w:rsidR="001B2FA6" w:rsidRDefault="001B2FA6" w:rsidP="001B2FA6">
          <w:pPr>
            <w:pStyle w:val="Sinespaciado"/>
            <w:spacing w:line="256" w:lineRule="auto"/>
            <w:jc w:val="center"/>
            <w:rPr>
              <w:lang w:val="es-ES"/>
            </w:rPr>
          </w:pPr>
        </w:p>
        <w:p w:rsidR="001B2FA6" w:rsidRDefault="001B2FA6" w:rsidP="001B2FA6">
          <w:pPr>
            <w:pStyle w:val="Sinespaciado"/>
            <w:spacing w:line="256" w:lineRule="auto"/>
            <w:jc w:val="center"/>
            <w:rPr>
              <w:lang w:val="es-ES"/>
            </w:rPr>
          </w:pPr>
          <w:r>
            <w:rPr>
              <w:rFonts w:ascii="Times New Roman" w:hAnsi="Times New Roman"/>
              <w:noProof/>
              <w:sz w:val="20"/>
              <w:szCs w:val="20"/>
              <w:lang w:eastAsia="es-CO"/>
            </w:rPr>
            <w:drawing>
              <wp:inline distT="0" distB="0" distL="0" distR="0" wp14:anchorId="0F6EEC54" wp14:editId="2D6D14C1">
                <wp:extent cx="619125" cy="657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57225"/>
                        </a:xfrm>
                        <a:prstGeom prst="rect">
                          <a:avLst/>
                        </a:prstGeom>
                        <a:noFill/>
                        <a:ln>
                          <a:noFill/>
                        </a:ln>
                      </pic:spPr>
                    </pic:pic>
                  </a:graphicData>
                </a:graphic>
              </wp:inline>
            </w:drawing>
          </w:r>
        </w:p>
        <w:p w:rsidR="001B2FA6" w:rsidRDefault="001B2FA6" w:rsidP="001B2FA6">
          <w:pPr>
            <w:pStyle w:val="Sinespaciado"/>
            <w:spacing w:line="256" w:lineRule="auto"/>
            <w:jc w:val="center"/>
            <w:rPr>
              <w:lang w:val="es-ES"/>
            </w:rPr>
          </w:pPr>
        </w:p>
      </w:tc>
      <w:tc>
        <w:tcPr>
          <w:tcW w:w="6258" w:type="dxa"/>
          <w:tcBorders>
            <w:top w:val="single" w:sz="4" w:space="0" w:color="auto"/>
            <w:left w:val="single" w:sz="4" w:space="0" w:color="auto"/>
            <w:bottom w:val="single" w:sz="4" w:space="0" w:color="auto"/>
            <w:right w:val="single" w:sz="4" w:space="0" w:color="auto"/>
          </w:tcBorders>
          <w:hideMark/>
        </w:tcPr>
        <w:p w:rsidR="001B2FA6" w:rsidRDefault="001B2FA6" w:rsidP="001B2FA6">
          <w:pPr>
            <w:pStyle w:val="Sinespaciado"/>
            <w:spacing w:line="256" w:lineRule="auto"/>
            <w:jc w:val="center"/>
            <w:rPr>
              <w:sz w:val="20"/>
              <w:szCs w:val="20"/>
              <w:lang w:val="es-ES"/>
            </w:rPr>
          </w:pPr>
          <w:r>
            <w:rPr>
              <w:sz w:val="20"/>
              <w:szCs w:val="20"/>
              <w:lang w:val="es-ES"/>
            </w:rPr>
            <w:t>República de Colombia</w:t>
          </w:r>
        </w:p>
        <w:p w:rsidR="001B2FA6" w:rsidRDefault="001B2FA6" w:rsidP="001B2FA6">
          <w:pPr>
            <w:pStyle w:val="Sinespaciado"/>
            <w:tabs>
              <w:tab w:val="left" w:pos="932"/>
              <w:tab w:val="center" w:pos="3081"/>
            </w:tabs>
            <w:spacing w:line="256" w:lineRule="auto"/>
            <w:rPr>
              <w:sz w:val="20"/>
              <w:szCs w:val="20"/>
              <w:lang w:val="es-ES"/>
            </w:rPr>
          </w:pPr>
          <w:r>
            <w:rPr>
              <w:sz w:val="20"/>
              <w:szCs w:val="20"/>
              <w:lang w:val="es-ES"/>
            </w:rPr>
            <w:tab/>
          </w:r>
          <w:r>
            <w:rPr>
              <w:sz w:val="20"/>
              <w:szCs w:val="20"/>
              <w:lang w:val="es-ES"/>
            </w:rPr>
            <w:tab/>
            <w:t>Secretaria de Educación Departamental</w:t>
          </w:r>
        </w:p>
        <w:p w:rsidR="001B2FA6" w:rsidRDefault="001B2FA6" w:rsidP="001B2FA6">
          <w:pPr>
            <w:pStyle w:val="Sinespaciado"/>
            <w:spacing w:line="256" w:lineRule="auto"/>
            <w:jc w:val="center"/>
            <w:rPr>
              <w:sz w:val="20"/>
              <w:szCs w:val="20"/>
              <w:lang w:val="es-ES"/>
            </w:rPr>
          </w:pPr>
          <w:r>
            <w:rPr>
              <w:sz w:val="20"/>
              <w:szCs w:val="20"/>
              <w:lang w:val="es-ES"/>
            </w:rPr>
            <w:t>Institución Educativa Colegio Gilberto Claro Lozano</w:t>
          </w:r>
        </w:p>
        <w:p w:rsidR="001B2FA6" w:rsidRDefault="001B2FA6" w:rsidP="001B2FA6">
          <w:pPr>
            <w:pStyle w:val="Sinespaciado"/>
            <w:spacing w:line="256" w:lineRule="auto"/>
            <w:jc w:val="center"/>
            <w:rPr>
              <w:sz w:val="18"/>
              <w:szCs w:val="20"/>
              <w:lang w:val="es-ES"/>
            </w:rPr>
          </w:pPr>
          <w:r>
            <w:rPr>
              <w:sz w:val="20"/>
              <w:szCs w:val="20"/>
              <w:lang w:val="es-ES"/>
            </w:rPr>
            <w:t>Aprobada Mediante Resolución No.  003477 del 11 de noviembre de 2020</w:t>
          </w:r>
        </w:p>
        <w:p w:rsidR="001B2FA6" w:rsidRDefault="001B2FA6" w:rsidP="001B2FA6">
          <w:pPr>
            <w:pStyle w:val="Sinespaciado"/>
            <w:spacing w:line="256" w:lineRule="auto"/>
            <w:jc w:val="center"/>
            <w:rPr>
              <w:sz w:val="20"/>
              <w:szCs w:val="20"/>
              <w:lang w:val="es-ES"/>
            </w:rPr>
          </w:pPr>
          <w:r>
            <w:rPr>
              <w:sz w:val="18"/>
              <w:szCs w:val="20"/>
              <w:lang w:val="es-ES"/>
            </w:rPr>
            <w:t>NIT 807006133-6</w:t>
          </w:r>
        </w:p>
      </w:tc>
      <w:tc>
        <w:tcPr>
          <w:tcW w:w="1288" w:type="dxa"/>
          <w:tcBorders>
            <w:top w:val="single" w:sz="4" w:space="0" w:color="auto"/>
            <w:left w:val="single" w:sz="4" w:space="0" w:color="auto"/>
            <w:bottom w:val="single" w:sz="4" w:space="0" w:color="auto"/>
            <w:right w:val="single" w:sz="4" w:space="0" w:color="auto"/>
          </w:tcBorders>
          <w:hideMark/>
        </w:tcPr>
        <w:p w:rsidR="001B2FA6" w:rsidRDefault="001B2FA6" w:rsidP="001B2FA6">
          <w:pPr>
            <w:pStyle w:val="Sinespaciado"/>
            <w:spacing w:line="256" w:lineRule="auto"/>
            <w:rPr>
              <w:lang w:val="es-ES"/>
            </w:rPr>
          </w:pPr>
          <w:r>
            <w:rPr>
              <w:noProof/>
              <w:lang w:eastAsia="es-CO"/>
            </w:rPr>
            <w:drawing>
              <wp:anchor distT="0" distB="0" distL="114300" distR="114300" simplePos="0" relativeHeight="251662336" behindDoc="0" locked="0" layoutInCell="1" allowOverlap="1" wp14:anchorId="4CC1F978" wp14:editId="488C43C4">
                <wp:simplePos x="0" y="0"/>
                <wp:positionH relativeFrom="column">
                  <wp:posOffset>-3810</wp:posOffset>
                </wp:positionH>
                <wp:positionV relativeFrom="paragraph">
                  <wp:posOffset>102235</wp:posOffset>
                </wp:positionV>
                <wp:extent cx="621030" cy="701675"/>
                <wp:effectExtent l="0" t="0" r="7620" b="3175"/>
                <wp:wrapNone/>
                <wp:docPr id="2" name="Imagen 2" descr="ESCUDO ASPA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UDO ASPAS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 cy="7016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1312" behindDoc="0" locked="0" layoutInCell="1" allowOverlap="1" wp14:anchorId="48108182" wp14:editId="3C4520C2">
                <wp:simplePos x="0" y="0"/>
                <wp:positionH relativeFrom="column">
                  <wp:posOffset>5354320</wp:posOffset>
                </wp:positionH>
                <wp:positionV relativeFrom="paragraph">
                  <wp:posOffset>-120650</wp:posOffset>
                </wp:positionV>
                <wp:extent cx="732155" cy="826770"/>
                <wp:effectExtent l="0" t="0" r="0" b="0"/>
                <wp:wrapNone/>
                <wp:docPr id="3" name="Imagen 3" descr="ESCUDO ASPA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 ASPAS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9264" behindDoc="0" locked="0" layoutInCell="1" allowOverlap="1" wp14:anchorId="430685B9" wp14:editId="6C44DC7A">
                <wp:simplePos x="0" y="0"/>
                <wp:positionH relativeFrom="column">
                  <wp:posOffset>5354320</wp:posOffset>
                </wp:positionH>
                <wp:positionV relativeFrom="paragraph">
                  <wp:posOffset>-120650</wp:posOffset>
                </wp:positionV>
                <wp:extent cx="732155" cy="826770"/>
                <wp:effectExtent l="0" t="0" r="0" b="0"/>
                <wp:wrapNone/>
                <wp:docPr id="4" name="Imagen 4" descr="ESCUDO ASPA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ASPAS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0288" behindDoc="0" locked="0" layoutInCell="1" allowOverlap="1" wp14:anchorId="28CB1F18" wp14:editId="1374AF6B">
                <wp:simplePos x="0" y="0"/>
                <wp:positionH relativeFrom="column">
                  <wp:posOffset>5354320</wp:posOffset>
                </wp:positionH>
                <wp:positionV relativeFrom="paragraph">
                  <wp:posOffset>-120650</wp:posOffset>
                </wp:positionV>
                <wp:extent cx="732155" cy="826770"/>
                <wp:effectExtent l="0" t="0" r="0" b="0"/>
                <wp:wrapNone/>
                <wp:docPr id="5" name="Imagen 5" descr="ESCUDO ASPA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ASPAS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155" cy="826770"/>
                        </a:xfrm>
                        <a:prstGeom prst="rect">
                          <a:avLst/>
                        </a:prstGeom>
                        <a:noFill/>
                      </pic:spPr>
                    </pic:pic>
                  </a:graphicData>
                </a:graphic>
                <wp14:sizeRelH relativeFrom="page">
                  <wp14:pctWidth>0</wp14:pctWidth>
                </wp14:sizeRelH>
                <wp14:sizeRelV relativeFrom="page">
                  <wp14:pctHeight>0</wp14:pctHeight>
                </wp14:sizeRelV>
              </wp:anchor>
            </w:drawing>
          </w:r>
        </w:p>
      </w:tc>
    </w:tr>
  </w:tbl>
  <w:p w:rsidR="001B2FA6" w:rsidRDefault="001B2FA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20FA"/>
    <w:multiLevelType w:val="hybridMultilevel"/>
    <w:tmpl w:val="5D32B6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512BB7"/>
    <w:multiLevelType w:val="hybridMultilevel"/>
    <w:tmpl w:val="58E6D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68F06C7"/>
    <w:multiLevelType w:val="hybridMultilevel"/>
    <w:tmpl w:val="7D9E94BC"/>
    <w:lvl w:ilvl="0" w:tplc="240A000B">
      <w:start w:val="1"/>
      <w:numFmt w:val="bullet"/>
      <w:lvlText w:val=""/>
      <w:lvlJc w:val="left"/>
      <w:pPr>
        <w:ind w:left="770" w:hanging="360"/>
      </w:pPr>
      <w:rPr>
        <w:rFonts w:ascii="Wingdings" w:hAnsi="Wingdings"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3" w15:restartNumberingAfterBreak="0">
    <w:nsid w:val="66F06349"/>
    <w:multiLevelType w:val="hybridMultilevel"/>
    <w:tmpl w:val="538467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6A6D21"/>
    <w:multiLevelType w:val="hybridMultilevel"/>
    <w:tmpl w:val="4DA88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A6"/>
    <w:rsid w:val="001B2FA6"/>
    <w:rsid w:val="005F7B67"/>
    <w:rsid w:val="00684720"/>
    <w:rsid w:val="006B7860"/>
    <w:rsid w:val="00706F75"/>
    <w:rsid w:val="007347E0"/>
    <w:rsid w:val="0087576E"/>
    <w:rsid w:val="008D41BA"/>
    <w:rsid w:val="009276DE"/>
    <w:rsid w:val="00951150"/>
    <w:rsid w:val="00B152C1"/>
    <w:rsid w:val="00BE2530"/>
    <w:rsid w:val="00C7445C"/>
    <w:rsid w:val="00D20FD6"/>
    <w:rsid w:val="00DD2E8C"/>
    <w:rsid w:val="00DF06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C95F"/>
  <w15:chartTrackingRefBased/>
  <w15:docId w15:val="{5B86A394-61CC-49D7-9CD5-72763214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F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FA6"/>
  </w:style>
  <w:style w:type="paragraph" w:styleId="Piedepgina">
    <w:name w:val="footer"/>
    <w:basedOn w:val="Normal"/>
    <w:link w:val="PiedepginaCar"/>
    <w:uiPriority w:val="99"/>
    <w:unhideWhenUsed/>
    <w:rsid w:val="001B2F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FA6"/>
  </w:style>
  <w:style w:type="paragraph" w:styleId="Sinespaciado">
    <w:name w:val="No Spacing"/>
    <w:uiPriority w:val="1"/>
    <w:qFormat/>
    <w:rsid w:val="001B2FA6"/>
    <w:pPr>
      <w:spacing w:after="0" w:line="240" w:lineRule="auto"/>
    </w:pPr>
    <w:rPr>
      <w:rFonts w:ascii="Calibri" w:eastAsia="Calibri" w:hAnsi="Calibri" w:cs="Times New Roman"/>
    </w:rPr>
  </w:style>
  <w:style w:type="paragraph" w:styleId="Prrafodelista">
    <w:name w:val="List Paragraph"/>
    <w:basedOn w:val="Normal"/>
    <w:uiPriority w:val="34"/>
    <w:qFormat/>
    <w:rsid w:val="00DD2E8C"/>
    <w:pPr>
      <w:ind w:left="720"/>
      <w:contextualSpacing/>
    </w:pPr>
  </w:style>
  <w:style w:type="table" w:styleId="Tablaconcuadrcula">
    <w:name w:val="Table Grid"/>
    <w:basedOn w:val="Tablanormal"/>
    <w:uiPriority w:val="39"/>
    <w:rsid w:val="00D20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57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v/1spRR4djV66Dze2M/?mibextid=G4Q45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facebook.com/story.php?story_fbid=pfbid0EHoUV9tgHtGx8zVm2cGvWBwp5rKBFUV3mXQubMJXuK13b55kkAeUgPBrAowMaktJl&amp;id=100083470991224&amp;sfnsn=scwspwa&amp;mibextid=RUbZ1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share/v/1spRR4djV66Dze2M/?mibextid=G4Q45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2401</Words>
  <Characters>13210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Rectoria</dc:creator>
  <cp:keywords/>
  <dc:description/>
  <cp:lastModifiedBy>Secretaria</cp:lastModifiedBy>
  <cp:revision>2</cp:revision>
  <dcterms:created xsi:type="dcterms:W3CDTF">2024-03-18T23:35:00Z</dcterms:created>
  <dcterms:modified xsi:type="dcterms:W3CDTF">2024-03-18T23:35:00Z</dcterms:modified>
</cp:coreProperties>
</file>