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68" w:rsidRDefault="009E6A68" w:rsidP="009E6A68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</w:pPr>
      <w:bookmarkStart w:id="0" w:name="_GoBack"/>
      <w:bookmarkEnd w:id="0"/>
      <w:r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  <w:t xml:space="preserve">INFORME DE GESTIONES </w:t>
      </w:r>
      <w:r w:rsidR="009B1B34"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  <w:t>2021</w:t>
      </w:r>
    </w:p>
    <w:p w:rsidR="009E6A68" w:rsidRDefault="009E6A68" w:rsidP="009E6A68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9E6A68" w:rsidTr="009E6A68">
        <w:tc>
          <w:tcPr>
            <w:tcW w:w="10940" w:type="dxa"/>
          </w:tcPr>
          <w:p w:rsidR="009E6A68" w:rsidRDefault="009E6A68" w:rsidP="009E6A68">
            <w:pPr>
              <w:contextualSpacing/>
              <w:jc w:val="center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GESTIÓN DIRECTIVA</w:t>
            </w:r>
          </w:p>
        </w:tc>
      </w:tr>
      <w:tr w:rsidR="009E6A68" w:rsidTr="009E6A68">
        <w:tc>
          <w:tcPr>
            <w:tcW w:w="10940" w:type="dxa"/>
          </w:tcPr>
          <w:p w:rsidR="009B1B34" w:rsidRPr="009E6A68" w:rsidRDefault="009E6A68" w:rsidP="009B1B34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 xml:space="preserve">METAS: </w:t>
            </w:r>
          </w:p>
          <w:p w:rsidR="009B1B34" w:rsidRDefault="009B1B34" w:rsidP="009B1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realizó la conformación del gobierno escolar, consejo directivo, comité de convivencia, personero y contralor. </w:t>
            </w:r>
          </w:p>
          <w:p w:rsidR="009B1B34" w:rsidRDefault="009B1B34" w:rsidP="009B1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utilizaron canales de comunicación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masivo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whatsApp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llamadas telefónicas entre docentes, alumnos y padres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familia).</w:t>
            </w:r>
          </w:p>
          <w:p w:rsidR="009B1B34" w:rsidRDefault="009B1B34" w:rsidP="009B1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Hubo reconocimiento de logros para alumnos de preescolar y quinto. </w:t>
            </w:r>
          </w:p>
          <w:p w:rsidR="009B1B34" w:rsidRDefault="009B1B34" w:rsidP="009B1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 sedes se prepararon para recibir a los alumnos en alternancia. </w:t>
            </w:r>
          </w:p>
          <w:p w:rsidR="009B1B34" w:rsidRDefault="009B1B34" w:rsidP="009B1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mantuvo comunicación constante entre docentes y alumnos.  </w:t>
            </w:r>
          </w:p>
          <w:p w:rsidR="009E6A68" w:rsidRPr="009E6A68" w:rsidRDefault="009B1B34" w:rsidP="009B1B34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E6A68" w:rsidTr="009E6A68">
        <w:tc>
          <w:tcPr>
            <w:tcW w:w="10940" w:type="dxa"/>
          </w:tcPr>
          <w:p w:rsidR="00166CCC" w:rsidRPr="009E6A68" w:rsidRDefault="00166CCC" w:rsidP="009B1B34">
            <w:pPr>
              <w:pStyle w:val="Prrafodelista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</w:p>
        </w:tc>
      </w:tr>
      <w:tr w:rsidR="009E6A68" w:rsidTr="009E6A68">
        <w:tc>
          <w:tcPr>
            <w:tcW w:w="10940" w:type="dxa"/>
          </w:tcPr>
          <w:p w:rsidR="009E6A68" w:rsidRDefault="00166CCC" w:rsidP="00166CC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SE LOGRÓ?</w:t>
            </w:r>
          </w:p>
          <w:p w:rsidR="002112B0" w:rsidRDefault="009B1B34" w:rsidP="002112B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Conformación del gobierno escolar. </w:t>
            </w:r>
          </w:p>
          <w:p w:rsidR="009B1B34" w:rsidRDefault="009B1B34" w:rsidP="002112B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Uso de medios electrónicos para la formación académica durante la pandemia. </w:t>
            </w:r>
          </w:p>
          <w:p w:rsidR="009B1B34" w:rsidRDefault="009B1B34" w:rsidP="002112B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Incentivar a los alumnos</w:t>
            </w:r>
          </w:p>
          <w:p w:rsidR="009B1B34" w:rsidRDefault="009B1B34" w:rsidP="002112B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Buscar estrategias de alternancia para la atención de estudiantes. </w:t>
            </w:r>
          </w:p>
          <w:p w:rsidR="009B1B34" w:rsidRPr="002112B0" w:rsidRDefault="009B1B34" w:rsidP="009B1B34">
            <w:pPr>
              <w:pStyle w:val="Prrafodelista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9E6A68" w:rsidTr="009E6A68">
        <w:tc>
          <w:tcPr>
            <w:tcW w:w="10940" w:type="dxa"/>
          </w:tcPr>
          <w:p w:rsidR="009E6A68" w:rsidRDefault="00DB23AA" w:rsidP="002112B0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¿CÓMO SE LOGRÓ?</w:t>
            </w:r>
          </w:p>
          <w:p w:rsidR="00DB23AA" w:rsidRPr="00DB23AA" w:rsidRDefault="00DB23AA" w:rsidP="002112B0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Inversión de los recursos de gratuidad.</w:t>
            </w:r>
          </w:p>
        </w:tc>
      </w:tr>
      <w:tr w:rsidR="009E6A68" w:rsidTr="009E6A68">
        <w:tc>
          <w:tcPr>
            <w:tcW w:w="10940" w:type="dxa"/>
          </w:tcPr>
          <w:p w:rsidR="009E6A68" w:rsidRDefault="00DB23AA" w:rsidP="00DB23AA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IMPACTOS SE ALCANZARON?</w:t>
            </w:r>
          </w:p>
          <w:p w:rsidR="00DB23AA" w:rsidRPr="00DB23AA" w:rsidRDefault="009B1B34" w:rsidP="00DB23A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Mantaner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 los alumnos en el sistema educativo durante la pandemia. </w:t>
            </w:r>
            <w:r w:rsidR="00DB23AA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DB23AA" w:rsidTr="009E6A68">
        <w:tc>
          <w:tcPr>
            <w:tcW w:w="10940" w:type="dxa"/>
          </w:tcPr>
          <w:p w:rsidR="00DB23AA" w:rsidRDefault="00DB23AA" w:rsidP="00DB23AA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FALTÓ?</w:t>
            </w:r>
          </w:p>
          <w:p w:rsidR="00DB23AA" w:rsidRPr="00DB23AA" w:rsidRDefault="00DB23AA" w:rsidP="00DB23AA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</w:p>
        </w:tc>
      </w:tr>
      <w:tr w:rsidR="00DB23AA" w:rsidTr="009E6A68">
        <w:tc>
          <w:tcPr>
            <w:tcW w:w="10940" w:type="dxa"/>
          </w:tcPr>
          <w:p w:rsidR="00DB23AA" w:rsidRDefault="00DB23AA" w:rsidP="00DB23AA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EVIDENCIAS</w:t>
            </w:r>
          </w:p>
          <w:p w:rsidR="00DB23AA" w:rsidRDefault="00DB23AA" w:rsidP="00DB23AA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</w:p>
          <w:p w:rsidR="00DB23AA" w:rsidRDefault="00DB23AA" w:rsidP="00DB23AA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</w:p>
          <w:p w:rsidR="00DB23AA" w:rsidRDefault="00DB23AA" w:rsidP="00DB23AA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</w:p>
        </w:tc>
      </w:tr>
    </w:tbl>
    <w:p w:rsidR="009E6A68" w:rsidRDefault="009E6A68" w:rsidP="009E6A68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</w:pPr>
    </w:p>
    <w:p w:rsidR="00DB23AA" w:rsidRDefault="00DB23AA" w:rsidP="009E6A68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</w:pPr>
    </w:p>
    <w:p w:rsidR="00DB23AA" w:rsidRDefault="00DB23AA" w:rsidP="009E6A68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DB23AA" w:rsidTr="00C5619C">
        <w:tc>
          <w:tcPr>
            <w:tcW w:w="10940" w:type="dxa"/>
          </w:tcPr>
          <w:p w:rsidR="00DB23AA" w:rsidRDefault="00DB23AA" w:rsidP="00DB23AA">
            <w:pPr>
              <w:contextualSpacing/>
              <w:jc w:val="center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GESTIÓN COMUNITARIA</w:t>
            </w:r>
          </w:p>
        </w:tc>
      </w:tr>
      <w:tr w:rsidR="00DB23AA" w:rsidRPr="009E6A68" w:rsidTr="00C5619C">
        <w:tc>
          <w:tcPr>
            <w:tcW w:w="10940" w:type="dxa"/>
          </w:tcPr>
          <w:p w:rsidR="009B1B34" w:rsidRDefault="00DB23AA" w:rsidP="009B1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 xml:space="preserve">METAS: </w:t>
            </w:r>
            <w:r w:rsidR="009B1B34">
              <w:rPr>
                <w:rFonts w:ascii="Arial" w:hAnsi="Arial" w:cs="Arial"/>
                <w:sz w:val="20"/>
                <w:szCs w:val="20"/>
              </w:rPr>
              <w:t xml:space="preserve">A partir del 21 de julio de 2021 se retornó a las clases conjuntamente con estudiantes y padres de familia en el proceso de aprendizaje. </w:t>
            </w:r>
          </w:p>
          <w:p w:rsidR="009B1B34" w:rsidRDefault="009B1B34" w:rsidP="009B1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3AA" w:rsidRPr="009E6A68" w:rsidRDefault="009B1B34" w:rsidP="009B1B34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promovió el cuidado e higiene de los estudiantes por medio de los protocolos de alistamiento y los recursos de gratuidad para continuar debidamente con los cuidados y prevención del lavado de manos y uso de materiales de bioseguridad como tapabocas, alcohol y gel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antibacterial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que contribuyeron al mejoramiento y sanidad.</w:t>
            </w:r>
          </w:p>
        </w:tc>
      </w:tr>
      <w:tr w:rsidR="00DB23AA" w:rsidRPr="009E6A68" w:rsidTr="00C5619C">
        <w:tc>
          <w:tcPr>
            <w:tcW w:w="10940" w:type="dxa"/>
          </w:tcPr>
          <w:p w:rsidR="00DB23AA" w:rsidRDefault="00DB23AA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 xml:space="preserve">ANÁLISIS DE INDICADORES: </w:t>
            </w:r>
          </w:p>
          <w:p w:rsidR="00DB23AA" w:rsidRDefault="00A6691B" w:rsidP="00A6691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# </w:t>
            </w:r>
            <w:r w:rsidR="009B1B34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de alumnos que retomaron clases en alternancia. </w:t>
            </w:r>
          </w:p>
          <w:p w:rsidR="00DB23AA" w:rsidRPr="009E6A68" w:rsidRDefault="00DB23AA" w:rsidP="009B1B34">
            <w:pPr>
              <w:pStyle w:val="Prrafodelista"/>
              <w:ind w:left="108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</w:p>
        </w:tc>
      </w:tr>
      <w:tr w:rsidR="00DB23AA" w:rsidRPr="002112B0" w:rsidTr="00C5619C">
        <w:tc>
          <w:tcPr>
            <w:tcW w:w="10940" w:type="dxa"/>
          </w:tcPr>
          <w:p w:rsidR="00DB23AA" w:rsidRDefault="00DB23AA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lastRenderedPageBreak/>
              <w:t>¿QUÉ SE LOGRÓ?</w:t>
            </w:r>
          </w:p>
          <w:p w:rsidR="000965F0" w:rsidRPr="002112B0" w:rsidRDefault="009B1B34" w:rsidP="009B1B3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cs="Arial"/>
                <w:i/>
                <w:sz w:val="24"/>
                <w:szCs w:val="24"/>
              </w:rPr>
              <w:t xml:space="preserve">Cronograma de actividades modificado en el marco de la pandemia, horario de clases flexibles alternancia. </w:t>
            </w:r>
            <w:r w:rsidR="000965F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DB23AA" w:rsidRPr="00DB23AA" w:rsidTr="00C5619C">
        <w:tc>
          <w:tcPr>
            <w:tcW w:w="10940" w:type="dxa"/>
          </w:tcPr>
          <w:p w:rsidR="00DB23AA" w:rsidRDefault="00DB23AA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¿CÓMO SE LOGRÓ?</w:t>
            </w:r>
          </w:p>
          <w:p w:rsidR="00DB23AA" w:rsidRPr="00DB23AA" w:rsidRDefault="000965F0" w:rsidP="006D0941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Manteniendo </w:t>
            </w:r>
            <w:r w:rsidR="006D0941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buena comunicación alumnos, padres de familia y docentes  aprovechando la alternancia- </w:t>
            </w:r>
          </w:p>
        </w:tc>
      </w:tr>
      <w:tr w:rsidR="00DB23AA" w:rsidRPr="00DB23AA" w:rsidTr="00C5619C">
        <w:tc>
          <w:tcPr>
            <w:tcW w:w="10940" w:type="dxa"/>
          </w:tcPr>
          <w:p w:rsidR="00DB23AA" w:rsidRDefault="00DB23AA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IMPACTOS SE ALCANZARON?</w:t>
            </w:r>
          </w:p>
          <w:p w:rsidR="00DB23AA" w:rsidRPr="00DB23AA" w:rsidRDefault="006D0941" w:rsidP="000965F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Retomar gradualmente y presencialmente</w:t>
            </w:r>
            <w:r w:rsidR="00DB23AA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las clases. </w:t>
            </w:r>
          </w:p>
        </w:tc>
      </w:tr>
      <w:tr w:rsidR="00DB23AA" w:rsidRPr="00DB23AA" w:rsidTr="00C5619C">
        <w:tc>
          <w:tcPr>
            <w:tcW w:w="10940" w:type="dxa"/>
          </w:tcPr>
          <w:p w:rsidR="00DB23AA" w:rsidRDefault="00DB23AA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FALTÓ?</w:t>
            </w:r>
          </w:p>
          <w:p w:rsidR="00DB23AA" w:rsidRPr="00DB23AA" w:rsidRDefault="00DB23AA" w:rsidP="00C5619C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</w:p>
        </w:tc>
      </w:tr>
      <w:tr w:rsidR="00DB23AA" w:rsidTr="00C5619C">
        <w:tc>
          <w:tcPr>
            <w:tcW w:w="10940" w:type="dxa"/>
          </w:tcPr>
          <w:p w:rsidR="00DB23AA" w:rsidRDefault="00DB23AA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EVIDENCIAS</w:t>
            </w:r>
          </w:p>
          <w:p w:rsidR="000965F0" w:rsidRDefault="000965F0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</w:p>
          <w:p w:rsidR="00DB23AA" w:rsidRDefault="00DB23AA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</w:p>
        </w:tc>
      </w:tr>
    </w:tbl>
    <w:p w:rsidR="00DB23AA" w:rsidRDefault="00DB23AA" w:rsidP="009E6A68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E52EC" w:rsidTr="00C5619C">
        <w:tc>
          <w:tcPr>
            <w:tcW w:w="10940" w:type="dxa"/>
          </w:tcPr>
          <w:p w:rsidR="000E52EC" w:rsidRDefault="000E52EC" w:rsidP="000E52EC">
            <w:pPr>
              <w:contextualSpacing/>
              <w:jc w:val="center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GESTIÓN ACADÉMICA</w:t>
            </w:r>
          </w:p>
        </w:tc>
      </w:tr>
      <w:tr w:rsidR="000E52EC" w:rsidRPr="009E6A68" w:rsidTr="00C5619C">
        <w:tc>
          <w:tcPr>
            <w:tcW w:w="10940" w:type="dxa"/>
          </w:tcPr>
          <w:p w:rsidR="006D0941" w:rsidRDefault="000E52EC" w:rsidP="006D0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 xml:space="preserve">METAS: 1. </w:t>
            </w:r>
            <w:r w:rsidR="006D0941">
              <w:rPr>
                <w:rFonts w:ascii="Arial" w:hAnsi="Arial" w:cs="Arial"/>
                <w:sz w:val="20"/>
                <w:szCs w:val="20"/>
              </w:rPr>
              <w:t xml:space="preserve">Se revisó e implementó los planes de área adaptándolos a las necesidades de los estudiantes. Los estudiantes fueron acompañados con orientaciones pedagógicas comunicadas por distintos medios. </w:t>
            </w:r>
          </w:p>
          <w:p w:rsidR="006D0941" w:rsidRDefault="006D0941" w:rsidP="006D0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utilizaron guías de aprendizaje escritas haciéndolas llegar a todos los estudiantes del Centro.</w:t>
            </w:r>
          </w:p>
          <w:p w:rsidR="006D0941" w:rsidRDefault="006D0941" w:rsidP="006D0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Durante la alternancia hubo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presencialidad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plena a partir de julio de 2021. </w:t>
            </w:r>
          </w:p>
          <w:p w:rsidR="000E52EC" w:rsidRDefault="006D0941" w:rsidP="006D094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docentes retomaron los planes de clase y área de acuerdo a los lineamientos del Ministerio de Educación Nacional para el regreso a clases.</w:t>
            </w:r>
          </w:p>
          <w:p w:rsidR="000E52EC" w:rsidRDefault="000E52EC" w:rsidP="00C5619C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</w:p>
          <w:p w:rsidR="000E52EC" w:rsidRPr="009E6A68" w:rsidRDefault="000E52EC" w:rsidP="00C5619C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</w:p>
        </w:tc>
      </w:tr>
      <w:tr w:rsidR="000E52EC" w:rsidRPr="009E6A68" w:rsidTr="00C5619C">
        <w:tc>
          <w:tcPr>
            <w:tcW w:w="10940" w:type="dxa"/>
          </w:tcPr>
          <w:p w:rsidR="000E52EC" w:rsidRDefault="000E52EC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 xml:space="preserve">ANÁLISIS DE INDICADORES: </w:t>
            </w:r>
          </w:p>
          <w:p w:rsidR="000E52EC" w:rsidRPr="009E6A68" w:rsidRDefault="000E52EC" w:rsidP="006D094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# </w:t>
            </w:r>
            <w:r w:rsidR="006D0941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de alumnos en burbujas. </w:t>
            </w:r>
          </w:p>
        </w:tc>
      </w:tr>
      <w:tr w:rsidR="000E52EC" w:rsidRPr="002112B0" w:rsidTr="00C5619C">
        <w:tc>
          <w:tcPr>
            <w:tcW w:w="10940" w:type="dxa"/>
          </w:tcPr>
          <w:p w:rsidR="000E52EC" w:rsidRDefault="000E52EC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SE LOGRÓ?</w:t>
            </w:r>
          </w:p>
          <w:p w:rsidR="006D0941" w:rsidRDefault="005B288B" w:rsidP="006D094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="006D0941">
              <w:rPr>
                <w:rFonts w:cs="Times New Roman"/>
                <w:sz w:val="24"/>
                <w:szCs w:val="24"/>
              </w:rPr>
              <w:t>Se modificaron temporalmente el plan de estudios, jornada escolar y SIE adaptándolos a un modelo flexible en el marco de la pandemia (covid-19), incluyendo los estudiantes NEE.</w:t>
            </w:r>
          </w:p>
          <w:p w:rsidR="005B288B" w:rsidRPr="002112B0" w:rsidRDefault="005B288B" w:rsidP="006D0941">
            <w:pPr>
              <w:pStyle w:val="Prrafodelista"/>
              <w:ind w:left="1440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E52EC" w:rsidRPr="00DB23AA" w:rsidTr="00C5619C">
        <w:tc>
          <w:tcPr>
            <w:tcW w:w="10940" w:type="dxa"/>
          </w:tcPr>
          <w:p w:rsidR="000E52EC" w:rsidRDefault="000E52EC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¿CÓMO SE LOGRÓ?</w:t>
            </w:r>
          </w:p>
          <w:p w:rsidR="000E52EC" w:rsidRPr="00DB23AA" w:rsidRDefault="006D0941" w:rsidP="00C5619C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Vinculación de toda la comunidad educativa. </w:t>
            </w:r>
            <w:r w:rsidR="005B288B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0E52EC" w:rsidRPr="00DB23AA" w:rsidTr="00C5619C">
        <w:tc>
          <w:tcPr>
            <w:tcW w:w="10940" w:type="dxa"/>
          </w:tcPr>
          <w:p w:rsidR="000E52EC" w:rsidRDefault="000E52EC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IMPACTOS SE ALCANZARON?</w:t>
            </w:r>
          </w:p>
          <w:p w:rsidR="000E52EC" w:rsidRPr="00DB23AA" w:rsidRDefault="005B288B" w:rsidP="005B288B">
            <w:pPr>
              <w:pStyle w:val="Prrafodelista"/>
              <w:ind w:left="180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. </w:t>
            </w:r>
            <w:r w:rsidR="000E52EC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0E52EC" w:rsidRPr="00DB23AA" w:rsidTr="00C5619C">
        <w:tc>
          <w:tcPr>
            <w:tcW w:w="10940" w:type="dxa"/>
          </w:tcPr>
          <w:p w:rsidR="000E52EC" w:rsidRDefault="000E52EC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FALTÓ?</w:t>
            </w:r>
          </w:p>
          <w:p w:rsidR="000E52EC" w:rsidRPr="00DB23AA" w:rsidRDefault="000E52EC" w:rsidP="00C5619C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</w:p>
        </w:tc>
      </w:tr>
      <w:tr w:rsidR="000E52EC" w:rsidTr="00C5619C">
        <w:tc>
          <w:tcPr>
            <w:tcW w:w="10940" w:type="dxa"/>
          </w:tcPr>
          <w:p w:rsidR="000E52EC" w:rsidRDefault="000E52EC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EVIDENCIAS</w:t>
            </w:r>
          </w:p>
          <w:p w:rsidR="000E52EC" w:rsidRDefault="000E52EC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</w:p>
          <w:p w:rsidR="000E52EC" w:rsidRDefault="000E52EC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</w:p>
        </w:tc>
      </w:tr>
    </w:tbl>
    <w:p w:rsidR="000E52EC" w:rsidRDefault="000E52EC" w:rsidP="009E6A68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</w:pPr>
    </w:p>
    <w:p w:rsidR="004B57A6" w:rsidRDefault="004B57A6" w:rsidP="009E6A68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4B57A6" w:rsidTr="00C5619C">
        <w:tc>
          <w:tcPr>
            <w:tcW w:w="10940" w:type="dxa"/>
          </w:tcPr>
          <w:p w:rsidR="004B57A6" w:rsidRDefault="004B57A6" w:rsidP="004B57A6">
            <w:pPr>
              <w:contextualSpacing/>
              <w:jc w:val="center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 xml:space="preserve">GESTIÓN ADMINISTRACIÓN Y FINANCIERA </w:t>
            </w:r>
          </w:p>
        </w:tc>
      </w:tr>
      <w:tr w:rsidR="004B57A6" w:rsidRPr="009E6A68" w:rsidTr="00C5619C">
        <w:tc>
          <w:tcPr>
            <w:tcW w:w="10940" w:type="dxa"/>
          </w:tcPr>
          <w:p w:rsidR="006D0941" w:rsidRDefault="004B57A6" w:rsidP="006D09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 xml:space="preserve">METAS: 1. </w:t>
            </w:r>
            <w:r w:rsidR="006D0941">
              <w:rPr>
                <w:rFonts w:ascii="Arial" w:hAnsi="Arial" w:cs="Arial"/>
                <w:sz w:val="18"/>
                <w:szCs w:val="18"/>
              </w:rPr>
              <w:t xml:space="preserve">En el mes de julio fueron abiertas todas las sedes del Centro Educativo brindando seguridad a los estudiantes. </w:t>
            </w:r>
          </w:p>
          <w:p w:rsidR="006D0941" w:rsidRDefault="006D0941" w:rsidP="006D09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entregaron a las sedes del Centro escobas, límpido, jabón y traperos. </w:t>
            </w:r>
          </w:p>
          <w:p w:rsidR="006D0941" w:rsidRDefault="006D0941" w:rsidP="006D09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dotó las sedes de impresora y papel. </w:t>
            </w:r>
          </w:p>
          <w:p w:rsidR="006D0941" w:rsidRDefault="006D0941" w:rsidP="006D09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Existe una planta de personal docente y directivo idóneo para la atención de los alumnos. </w:t>
            </w:r>
          </w:p>
          <w:p w:rsidR="006D0941" w:rsidRDefault="006D0941" w:rsidP="006D09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Cada docente tiene asignada una sede y su carga académica de 25 horas semanales. </w:t>
            </w:r>
          </w:p>
          <w:p w:rsidR="006D0941" w:rsidRDefault="006D0941" w:rsidP="006D09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Existe una secretaria pagadora con manejo contable.</w:t>
            </w:r>
          </w:p>
          <w:p w:rsidR="006D0941" w:rsidRDefault="006D0941" w:rsidP="006D09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señora pagadora entregó cuentas a la Secretaría de Educación Departamental vigencia 2021.  </w:t>
            </w:r>
          </w:p>
          <w:p w:rsidR="004B57A6" w:rsidRPr="009E6A68" w:rsidRDefault="004B57A6" w:rsidP="006D0941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</w:p>
        </w:tc>
      </w:tr>
      <w:tr w:rsidR="004B57A6" w:rsidRPr="009E6A68" w:rsidTr="00C5619C">
        <w:tc>
          <w:tcPr>
            <w:tcW w:w="10940" w:type="dxa"/>
          </w:tcPr>
          <w:p w:rsidR="004B57A6" w:rsidRDefault="004B57A6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 xml:space="preserve">ANÁLISIS DE INDICADORES: </w:t>
            </w:r>
          </w:p>
          <w:p w:rsidR="004B57A6" w:rsidRDefault="006D0941" w:rsidP="006D094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# de docentes en las sedes</w:t>
            </w:r>
          </w:p>
          <w:p w:rsidR="006D0941" w:rsidRPr="009E6A68" w:rsidRDefault="006D0941" w:rsidP="006D0941">
            <w:pPr>
              <w:pStyle w:val="Prrafodelista"/>
              <w:ind w:left="180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</w:p>
        </w:tc>
      </w:tr>
      <w:tr w:rsidR="004B57A6" w:rsidRPr="002112B0" w:rsidTr="00C5619C">
        <w:tc>
          <w:tcPr>
            <w:tcW w:w="10940" w:type="dxa"/>
          </w:tcPr>
          <w:p w:rsidR="004B57A6" w:rsidRDefault="004B57A6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SE LOGRÓ?</w:t>
            </w:r>
          </w:p>
          <w:p w:rsidR="004B57A6" w:rsidRPr="00530B18" w:rsidRDefault="00530B18" w:rsidP="00530B1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Invertir todos los recursos destinados para el CER SIRAVITA</w:t>
            </w:r>
            <w:r w:rsidR="004B57A6" w:rsidRPr="00530B18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</w:p>
        </w:tc>
      </w:tr>
      <w:tr w:rsidR="004B57A6" w:rsidRPr="00DB23AA" w:rsidTr="00C5619C">
        <w:tc>
          <w:tcPr>
            <w:tcW w:w="10940" w:type="dxa"/>
          </w:tcPr>
          <w:p w:rsidR="004B57A6" w:rsidRDefault="004B57A6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¿CÓMO SE LOGRÓ?</w:t>
            </w:r>
          </w:p>
          <w:p w:rsidR="004B57A6" w:rsidRPr="00DB23AA" w:rsidRDefault="00530B18" w:rsidP="00C5619C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Planificando y distribuyendo en cada sede según sus necesidades. </w:t>
            </w:r>
          </w:p>
        </w:tc>
      </w:tr>
      <w:tr w:rsidR="004B57A6" w:rsidRPr="00DB23AA" w:rsidTr="00C5619C">
        <w:tc>
          <w:tcPr>
            <w:tcW w:w="10940" w:type="dxa"/>
          </w:tcPr>
          <w:p w:rsidR="004B57A6" w:rsidRDefault="004B57A6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IMPACTOS SE ALCANZARON?</w:t>
            </w:r>
          </w:p>
          <w:p w:rsidR="00530B18" w:rsidRPr="00530B18" w:rsidRDefault="00530B18" w:rsidP="00C5619C">
            <w:pPr>
              <w:contextualSpacing/>
              <w:jc w:val="both"/>
              <w:rPr>
                <w:rFonts w:ascii="Arial Black" w:eastAsia="Times New Roman" w:hAnsi="Arial Black" w:cs="Times New Roman"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i/>
                <w:sz w:val="24"/>
                <w:szCs w:val="24"/>
                <w:lang w:eastAsia="es-CO"/>
              </w:rPr>
              <w:t>Transparencia en el manejo de cuentas</w:t>
            </w:r>
          </w:p>
          <w:p w:rsidR="004B57A6" w:rsidRPr="00DB23AA" w:rsidRDefault="004B57A6" w:rsidP="00C5619C">
            <w:pPr>
              <w:pStyle w:val="Prrafodelista"/>
              <w:ind w:left="180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.  </w:t>
            </w:r>
          </w:p>
        </w:tc>
      </w:tr>
      <w:tr w:rsidR="004B57A6" w:rsidRPr="00DB23AA" w:rsidTr="00C5619C">
        <w:tc>
          <w:tcPr>
            <w:tcW w:w="10940" w:type="dxa"/>
          </w:tcPr>
          <w:p w:rsidR="004B57A6" w:rsidRDefault="004B57A6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¿QUÉ FALTÓ?</w:t>
            </w:r>
          </w:p>
          <w:p w:rsidR="004B57A6" w:rsidRPr="00DB23AA" w:rsidRDefault="00156C94" w:rsidP="00C5619C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 xml:space="preserve">FALTA PRESUPUESTO PARA INVERSIÓN. </w:t>
            </w:r>
          </w:p>
        </w:tc>
      </w:tr>
      <w:tr w:rsidR="004B57A6" w:rsidTr="00C5619C">
        <w:tc>
          <w:tcPr>
            <w:tcW w:w="10940" w:type="dxa"/>
          </w:tcPr>
          <w:p w:rsidR="004B57A6" w:rsidRDefault="004B57A6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  <w:r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  <w:t>EVIDENCIAS</w:t>
            </w:r>
          </w:p>
          <w:p w:rsidR="004B57A6" w:rsidRDefault="004B57A6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</w:p>
          <w:p w:rsidR="004B57A6" w:rsidRDefault="004B57A6" w:rsidP="00C5619C">
            <w:pPr>
              <w:contextualSpacing/>
              <w:jc w:val="both"/>
              <w:rPr>
                <w:rFonts w:ascii="Arial Black" w:eastAsia="Times New Roman" w:hAnsi="Arial Black" w:cs="Times New Roman"/>
                <w:b/>
                <w:i/>
                <w:sz w:val="24"/>
                <w:szCs w:val="24"/>
                <w:lang w:eastAsia="es-CO"/>
              </w:rPr>
            </w:pPr>
          </w:p>
        </w:tc>
      </w:tr>
    </w:tbl>
    <w:p w:rsidR="004B57A6" w:rsidRPr="009E6A68" w:rsidRDefault="004B57A6" w:rsidP="009E6A68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b/>
          <w:i/>
          <w:sz w:val="24"/>
          <w:szCs w:val="24"/>
          <w:lang w:eastAsia="es-CO"/>
        </w:rPr>
      </w:pPr>
    </w:p>
    <w:sectPr w:rsidR="004B57A6" w:rsidRPr="009E6A68" w:rsidSect="009E6A68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77" w:rsidRDefault="000A1477" w:rsidP="009E6A68">
      <w:pPr>
        <w:spacing w:after="0" w:line="240" w:lineRule="auto"/>
      </w:pPr>
      <w:r>
        <w:separator/>
      </w:r>
    </w:p>
  </w:endnote>
  <w:endnote w:type="continuationSeparator" w:id="0">
    <w:p w:rsidR="000A1477" w:rsidRDefault="000A1477" w:rsidP="009E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77" w:rsidRDefault="000A1477" w:rsidP="009E6A68">
      <w:pPr>
        <w:spacing w:after="0" w:line="240" w:lineRule="auto"/>
      </w:pPr>
      <w:r>
        <w:separator/>
      </w:r>
    </w:p>
  </w:footnote>
  <w:footnote w:type="continuationSeparator" w:id="0">
    <w:p w:rsidR="000A1477" w:rsidRDefault="000A1477" w:rsidP="009E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68" w:rsidRPr="00C2291A" w:rsidRDefault="009E6A68" w:rsidP="009E6A68">
    <w:pPr>
      <w:spacing w:after="0" w:line="240" w:lineRule="auto"/>
      <w:contextualSpacing/>
      <w:jc w:val="center"/>
      <w:rPr>
        <w:rFonts w:ascii="Bookman Old Style" w:eastAsia="Times New Roman" w:hAnsi="Bookman Old Style" w:cs="Times New Roman"/>
        <w:b/>
        <w:i/>
        <w:sz w:val="20"/>
        <w:szCs w:val="20"/>
        <w:lang w:eastAsia="es-CO"/>
      </w:rPr>
    </w:pPr>
    <w:r w:rsidRPr="00C2291A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inline distT="0" distB="0" distL="0" distR="0" wp14:anchorId="2B424778" wp14:editId="28BC9C63">
          <wp:extent cx="581025" cy="586603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26" cy="589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E6A68" w:rsidRPr="00C2291A" w:rsidRDefault="009E6A68" w:rsidP="009E6A68">
    <w:pPr>
      <w:spacing w:after="0" w:line="240" w:lineRule="auto"/>
      <w:contextualSpacing/>
      <w:jc w:val="center"/>
      <w:rPr>
        <w:rFonts w:ascii="Bookman Old Style" w:eastAsia="Times New Roman" w:hAnsi="Bookman Old Style" w:cs="Times New Roman"/>
        <w:b/>
        <w:i/>
        <w:sz w:val="20"/>
        <w:szCs w:val="20"/>
        <w:lang w:eastAsia="es-CO"/>
      </w:rPr>
    </w:pPr>
  </w:p>
  <w:p w:rsidR="009E6A68" w:rsidRPr="00C2291A" w:rsidRDefault="009E6A68" w:rsidP="009E6A68">
    <w:pPr>
      <w:spacing w:after="0" w:line="240" w:lineRule="auto"/>
      <w:contextualSpacing/>
      <w:jc w:val="center"/>
      <w:rPr>
        <w:rFonts w:ascii="Bookman Old Style" w:eastAsia="Times New Roman" w:hAnsi="Bookman Old Style" w:cs="Times New Roman"/>
        <w:b/>
        <w:i/>
        <w:sz w:val="16"/>
        <w:szCs w:val="16"/>
        <w:lang w:eastAsia="es-CO"/>
      </w:rPr>
    </w:pPr>
    <w:r w:rsidRPr="00C2291A">
      <w:rPr>
        <w:rFonts w:ascii="Bookman Old Style" w:eastAsia="Times New Roman" w:hAnsi="Bookman Old Style" w:cs="Times New Roman"/>
        <w:b/>
        <w:i/>
        <w:sz w:val="16"/>
        <w:szCs w:val="16"/>
        <w:lang w:eastAsia="es-CO"/>
      </w:rPr>
      <w:t>CENTRO EDUCATIVO RURAL SIRAVITA</w:t>
    </w:r>
  </w:p>
  <w:p w:rsidR="009E6A68" w:rsidRPr="00C2291A" w:rsidRDefault="009E6A68" w:rsidP="009E6A68">
    <w:pPr>
      <w:spacing w:after="0" w:line="240" w:lineRule="auto"/>
      <w:contextualSpacing/>
      <w:jc w:val="center"/>
      <w:rPr>
        <w:rFonts w:ascii="Bookman Old Style" w:eastAsia="Times New Roman" w:hAnsi="Bookman Old Style" w:cs="Times New Roman"/>
        <w:b/>
        <w:i/>
        <w:sz w:val="16"/>
        <w:szCs w:val="16"/>
        <w:lang w:eastAsia="es-CO"/>
      </w:rPr>
    </w:pPr>
    <w:r w:rsidRPr="00C2291A">
      <w:rPr>
        <w:rFonts w:ascii="Bookman Old Style" w:eastAsia="Times New Roman" w:hAnsi="Bookman Old Style" w:cs="Times New Roman"/>
        <w:b/>
        <w:i/>
        <w:sz w:val="16"/>
        <w:szCs w:val="16"/>
        <w:lang w:eastAsia="es-CO"/>
      </w:rPr>
      <w:t>DECRETO DE CREACIÓN 000252 DEL 12 DE ABRIL DE 2005</w:t>
    </w:r>
  </w:p>
  <w:p w:rsidR="009E6A68" w:rsidRPr="00C2291A" w:rsidRDefault="009E6A68" w:rsidP="009E6A68">
    <w:pPr>
      <w:spacing w:after="0" w:line="240" w:lineRule="auto"/>
      <w:contextualSpacing/>
      <w:jc w:val="center"/>
      <w:rPr>
        <w:rFonts w:ascii="Bookman Old Style" w:eastAsia="Times New Roman" w:hAnsi="Bookman Old Style" w:cs="Times New Roman"/>
        <w:b/>
        <w:i/>
        <w:sz w:val="16"/>
        <w:szCs w:val="16"/>
        <w:lang w:eastAsia="es-CO"/>
      </w:rPr>
    </w:pPr>
    <w:r w:rsidRPr="00C2291A">
      <w:rPr>
        <w:rFonts w:ascii="Bookman Old Style" w:eastAsia="Times New Roman" w:hAnsi="Bookman Old Style" w:cs="Times New Roman"/>
        <w:b/>
        <w:i/>
        <w:sz w:val="16"/>
        <w:szCs w:val="16"/>
        <w:lang w:eastAsia="es-CO"/>
      </w:rPr>
      <w:t>APROBACIÓN DE ESTUDIOS DECRETO 001715 DEL 03 DE NOVIEMBRE DE 2006</w:t>
    </w:r>
  </w:p>
  <w:p w:rsidR="009E6A68" w:rsidRDefault="009E6A68" w:rsidP="009E6A68">
    <w:pPr>
      <w:spacing w:after="0" w:line="240" w:lineRule="auto"/>
      <w:contextualSpacing/>
      <w:jc w:val="center"/>
      <w:rPr>
        <w:rFonts w:ascii="Bookman Old Style" w:eastAsia="Times New Roman" w:hAnsi="Bookman Old Style" w:cs="Times New Roman"/>
        <w:b/>
        <w:i/>
        <w:sz w:val="16"/>
        <w:szCs w:val="16"/>
        <w:lang w:eastAsia="es-CO"/>
      </w:rPr>
    </w:pPr>
    <w:r w:rsidRPr="00C2291A">
      <w:rPr>
        <w:rFonts w:ascii="Bookman Old Style" w:eastAsia="Times New Roman" w:hAnsi="Bookman Old Style" w:cs="Times New Roman"/>
        <w:b/>
        <w:i/>
        <w:sz w:val="16"/>
        <w:szCs w:val="16"/>
        <w:lang w:eastAsia="es-CO"/>
      </w:rPr>
      <w:t>ARBOLEDAS</w:t>
    </w:r>
  </w:p>
  <w:p w:rsidR="009E6A68" w:rsidRPr="00C2291A" w:rsidRDefault="009E6A68" w:rsidP="009E6A68">
    <w:pPr>
      <w:spacing w:after="0" w:line="240" w:lineRule="auto"/>
      <w:contextualSpacing/>
      <w:jc w:val="center"/>
      <w:rPr>
        <w:rFonts w:ascii="Bookman Old Style" w:eastAsia="Times New Roman" w:hAnsi="Bookman Old Style" w:cs="Times New Roman"/>
        <w:b/>
        <w:i/>
        <w:sz w:val="16"/>
        <w:szCs w:val="16"/>
        <w:lang w:eastAsia="es-CO"/>
      </w:rPr>
    </w:pPr>
    <w:r>
      <w:rPr>
        <w:rFonts w:ascii="Bookman Old Style" w:eastAsia="Times New Roman" w:hAnsi="Bookman Old Style" w:cs="Times New Roman"/>
        <w:b/>
        <w:i/>
        <w:sz w:val="16"/>
        <w:szCs w:val="16"/>
        <w:lang w:eastAsia="es-CO"/>
      </w:rPr>
      <w:t>___________________________________________________________________________________________________________________</w:t>
    </w:r>
  </w:p>
  <w:p w:rsidR="009E6A68" w:rsidRDefault="009E6A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CE6"/>
    <w:multiLevelType w:val="hybridMultilevel"/>
    <w:tmpl w:val="3F42112E"/>
    <w:lvl w:ilvl="0" w:tplc="B3A65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25FD8"/>
    <w:multiLevelType w:val="hybridMultilevel"/>
    <w:tmpl w:val="4F8E9236"/>
    <w:lvl w:ilvl="0" w:tplc="28FEF5A4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F1F8D"/>
    <w:multiLevelType w:val="hybridMultilevel"/>
    <w:tmpl w:val="F8C8940E"/>
    <w:lvl w:ilvl="0" w:tplc="4AA4F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E7E51"/>
    <w:multiLevelType w:val="hybridMultilevel"/>
    <w:tmpl w:val="BE00B9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74AD1"/>
    <w:multiLevelType w:val="hybridMultilevel"/>
    <w:tmpl w:val="412C891C"/>
    <w:lvl w:ilvl="0" w:tplc="684EE07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73657F"/>
    <w:multiLevelType w:val="hybridMultilevel"/>
    <w:tmpl w:val="D21062EC"/>
    <w:lvl w:ilvl="0" w:tplc="553C3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A93531"/>
    <w:multiLevelType w:val="hybridMultilevel"/>
    <w:tmpl w:val="54047A02"/>
    <w:lvl w:ilvl="0" w:tplc="13122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4D49FA"/>
    <w:multiLevelType w:val="hybridMultilevel"/>
    <w:tmpl w:val="0778FE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70CF5"/>
    <w:multiLevelType w:val="hybridMultilevel"/>
    <w:tmpl w:val="1BE0E7E8"/>
    <w:lvl w:ilvl="0" w:tplc="4E42C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7CC4B69"/>
    <w:multiLevelType w:val="hybridMultilevel"/>
    <w:tmpl w:val="DF06A75C"/>
    <w:lvl w:ilvl="0" w:tplc="B32EA2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9751E0"/>
    <w:multiLevelType w:val="hybridMultilevel"/>
    <w:tmpl w:val="BB6CA92E"/>
    <w:lvl w:ilvl="0" w:tplc="C2CC8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C55461"/>
    <w:multiLevelType w:val="hybridMultilevel"/>
    <w:tmpl w:val="99BAE9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E7091"/>
    <w:multiLevelType w:val="hybridMultilevel"/>
    <w:tmpl w:val="E2B268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2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68"/>
    <w:rsid w:val="000965F0"/>
    <w:rsid w:val="000A1477"/>
    <w:rsid w:val="000E52EC"/>
    <w:rsid w:val="0010176D"/>
    <w:rsid w:val="00156C94"/>
    <w:rsid w:val="00166CCC"/>
    <w:rsid w:val="002112B0"/>
    <w:rsid w:val="002F6F30"/>
    <w:rsid w:val="003F143D"/>
    <w:rsid w:val="004B57A6"/>
    <w:rsid w:val="00530B18"/>
    <w:rsid w:val="005B288B"/>
    <w:rsid w:val="005E509B"/>
    <w:rsid w:val="006D0941"/>
    <w:rsid w:val="00722256"/>
    <w:rsid w:val="009B1B34"/>
    <w:rsid w:val="009E6A68"/>
    <w:rsid w:val="00A6691B"/>
    <w:rsid w:val="00D612E6"/>
    <w:rsid w:val="00DB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A6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6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A68"/>
  </w:style>
  <w:style w:type="paragraph" w:styleId="Piedepgina">
    <w:name w:val="footer"/>
    <w:basedOn w:val="Normal"/>
    <w:link w:val="PiedepginaCar"/>
    <w:uiPriority w:val="99"/>
    <w:unhideWhenUsed/>
    <w:rsid w:val="009E6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A68"/>
  </w:style>
  <w:style w:type="table" w:styleId="Tablaconcuadrcula">
    <w:name w:val="Table Grid"/>
    <w:basedOn w:val="Tablanormal"/>
    <w:uiPriority w:val="59"/>
    <w:rsid w:val="009E6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6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A6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6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A68"/>
  </w:style>
  <w:style w:type="paragraph" w:styleId="Piedepgina">
    <w:name w:val="footer"/>
    <w:basedOn w:val="Normal"/>
    <w:link w:val="PiedepginaCar"/>
    <w:uiPriority w:val="99"/>
    <w:unhideWhenUsed/>
    <w:rsid w:val="009E6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A68"/>
  </w:style>
  <w:style w:type="table" w:styleId="Tablaconcuadrcula">
    <w:name w:val="Table Grid"/>
    <w:basedOn w:val="Tablanormal"/>
    <w:uiPriority w:val="59"/>
    <w:rsid w:val="009E6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6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39CA-96CD-4F47-A686-22DE1E2D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2023-08-26T02:34:00Z</cp:lastPrinted>
  <dcterms:created xsi:type="dcterms:W3CDTF">2023-08-26T02:40:00Z</dcterms:created>
  <dcterms:modified xsi:type="dcterms:W3CDTF">2023-08-26T02:40:00Z</dcterms:modified>
</cp:coreProperties>
</file>