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CFF" w:rsidRPr="00826CFF" w:rsidRDefault="00826CFF" w:rsidP="00826CFF">
      <w:pPr>
        <w:jc w:val="center"/>
        <w:rPr>
          <w:rFonts w:ascii="Arial" w:hAnsi="Arial" w:cs="Arial"/>
          <w:b/>
        </w:rPr>
      </w:pPr>
      <w:bookmarkStart w:id="0" w:name="_GoBack"/>
      <w:bookmarkEnd w:id="0"/>
      <w:r w:rsidRPr="00826CFF">
        <w:rPr>
          <w:rFonts w:ascii="Arial" w:hAnsi="Arial" w:cs="Arial"/>
          <w:b/>
        </w:rPr>
        <w:t>ESTRATEGIA DE RENDICION DE CUENTAS</w:t>
      </w:r>
    </w:p>
    <w:p w:rsidR="00826CFF" w:rsidRDefault="00826CFF" w:rsidP="00826CFF">
      <w:pPr>
        <w:jc w:val="center"/>
        <w:rPr>
          <w:rFonts w:ascii="Arial" w:hAnsi="Arial" w:cs="Arial"/>
          <w:b/>
        </w:rPr>
      </w:pPr>
      <w:r w:rsidRPr="00826CFF">
        <w:rPr>
          <w:rFonts w:ascii="Arial" w:hAnsi="Arial" w:cs="Arial"/>
          <w:b/>
        </w:rPr>
        <w:t>2022</w:t>
      </w:r>
    </w:p>
    <w:p w:rsidR="00826CFF" w:rsidRPr="00826CFF" w:rsidRDefault="00826CFF" w:rsidP="00826CFF">
      <w:pPr>
        <w:jc w:val="center"/>
        <w:rPr>
          <w:rFonts w:ascii="Arial" w:hAnsi="Arial" w:cs="Arial"/>
          <w:b/>
        </w:rPr>
      </w:pPr>
    </w:p>
    <w:p w:rsidR="00826CFF" w:rsidRPr="00CA0352" w:rsidRDefault="00826CFF" w:rsidP="00826CFF">
      <w:pPr>
        <w:rPr>
          <w:rFonts w:ascii="Arial" w:hAnsi="Arial" w:cs="Arial"/>
          <w:b/>
          <w:sz w:val="24"/>
          <w:szCs w:val="24"/>
        </w:rPr>
      </w:pPr>
      <w:r w:rsidRPr="00CA0352">
        <w:rPr>
          <w:rFonts w:ascii="Arial" w:hAnsi="Arial" w:cs="Arial"/>
          <w:b/>
          <w:sz w:val="24"/>
          <w:szCs w:val="24"/>
        </w:rPr>
        <w:t xml:space="preserve">Objetivo </w:t>
      </w:r>
    </w:p>
    <w:p w:rsidR="00826CFF" w:rsidRPr="00CA0352" w:rsidRDefault="00826CFF" w:rsidP="00826CFF">
      <w:pPr>
        <w:pStyle w:val="Prrafodelista"/>
        <w:numPr>
          <w:ilvl w:val="0"/>
          <w:numId w:val="2"/>
        </w:numPr>
        <w:jc w:val="both"/>
        <w:rPr>
          <w:rFonts w:ascii="Arial" w:hAnsi="Arial" w:cs="Arial"/>
          <w:sz w:val="24"/>
          <w:szCs w:val="24"/>
        </w:rPr>
      </w:pPr>
      <w:r w:rsidRPr="00CA0352">
        <w:rPr>
          <w:rFonts w:ascii="Arial" w:hAnsi="Arial" w:cs="Arial"/>
          <w:sz w:val="24"/>
          <w:szCs w:val="24"/>
        </w:rPr>
        <w:t>Desarrollar el ejercicio de rendición d</w:t>
      </w:r>
      <w:r>
        <w:rPr>
          <w:rFonts w:ascii="Arial" w:hAnsi="Arial" w:cs="Arial"/>
          <w:sz w:val="24"/>
          <w:szCs w:val="24"/>
        </w:rPr>
        <w:t>e cuentas vigencia 2022</w:t>
      </w:r>
      <w:r w:rsidRPr="00CA0352">
        <w:rPr>
          <w:rFonts w:ascii="Arial" w:hAnsi="Arial" w:cs="Arial"/>
          <w:sz w:val="24"/>
          <w:szCs w:val="24"/>
        </w:rPr>
        <w:t xml:space="preserve"> con la participación de la comunidad educativa, de manera que se realice un ejercicio del control social a la gestión pública de la institución educativa Colegio Nuestra Señora de la Merced del municipio de Ragonvalia contribuyendo al ajuste de proyectos y planes de acción que responda a las necesidades y demandas de la misma</w:t>
      </w:r>
      <w:r>
        <w:rPr>
          <w:rFonts w:ascii="Arial" w:hAnsi="Arial" w:cs="Arial"/>
          <w:sz w:val="24"/>
          <w:szCs w:val="24"/>
        </w:rPr>
        <w:t>.</w:t>
      </w:r>
    </w:p>
    <w:p w:rsidR="00826CFF" w:rsidRPr="00CA0352" w:rsidRDefault="00826CFF" w:rsidP="00826CFF">
      <w:pPr>
        <w:rPr>
          <w:rFonts w:ascii="Arial" w:hAnsi="Arial" w:cs="Arial"/>
          <w:b/>
          <w:sz w:val="24"/>
          <w:szCs w:val="24"/>
        </w:rPr>
      </w:pPr>
      <w:r w:rsidRPr="00CA0352">
        <w:rPr>
          <w:rFonts w:ascii="Arial" w:hAnsi="Arial" w:cs="Arial"/>
          <w:b/>
          <w:sz w:val="24"/>
          <w:szCs w:val="24"/>
        </w:rPr>
        <w:t>Objetivos específicos</w:t>
      </w:r>
    </w:p>
    <w:p w:rsidR="00826CFF" w:rsidRPr="00CA0352" w:rsidRDefault="00826CFF" w:rsidP="00826CFF">
      <w:pPr>
        <w:pStyle w:val="Default"/>
        <w:spacing w:after="160"/>
        <w:jc w:val="both"/>
      </w:pPr>
      <w:r w:rsidRPr="00CA0352">
        <w:t xml:space="preserve">1. Fortalecer el sentido de lo público. </w:t>
      </w:r>
    </w:p>
    <w:p w:rsidR="00826CFF" w:rsidRPr="00CA0352" w:rsidRDefault="00826CFF" w:rsidP="00826CFF">
      <w:pPr>
        <w:pStyle w:val="Default"/>
        <w:spacing w:after="160"/>
        <w:jc w:val="both"/>
      </w:pPr>
      <w:r w:rsidRPr="00CA0352">
        <w:t xml:space="preserve">2. Recuperar la legitimidad para las Instituciones del Estado. </w:t>
      </w:r>
    </w:p>
    <w:p w:rsidR="00826CFF" w:rsidRPr="00CA0352" w:rsidRDefault="00826CFF" w:rsidP="00826CFF">
      <w:pPr>
        <w:pStyle w:val="Default"/>
        <w:spacing w:after="160"/>
        <w:jc w:val="both"/>
      </w:pPr>
      <w:r w:rsidRPr="00CA0352">
        <w:t xml:space="preserve">3. Facilitar el ejercicio del control social a la gestión pública. </w:t>
      </w:r>
    </w:p>
    <w:p w:rsidR="00826CFF" w:rsidRPr="00CA0352" w:rsidRDefault="00826CFF" w:rsidP="00826CFF">
      <w:pPr>
        <w:pStyle w:val="Default"/>
        <w:spacing w:after="160"/>
        <w:jc w:val="both"/>
      </w:pPr>
      <w:r w:rsidRPr="00CA0352">
        <w:t xml:space="preserve">4. Contribuir al desarrollo de los principios constitucionales de transparencia, responsabilidad, eficacia, eficiencia e imparcialidad y participación ciudadana en el manejo de los recursos públicos y el accionar directivo, administrativo y pedagógico de la Institución Educativa Colegio Nuestra Señora de la Merced. </w:t>
      </w:r>
    </w:p>
    <w:p w:rsidR="00826CFF" w:rsidRPr="00CA0352" w:rsidRDefault="00826CFF" w:rsidP="00826CFF">
      <w:pPr>
        <w:pStyle w:val="Default"/>
        <w:jc w:val="both"/>
      </w:pPr>
      <w:r w:rsidRPr="00CA0352">
        <w:t>5. Constituir un espacio de interlocución directa entre los servidores públicos y la ciudadanía, trascendiendo el esquema de que esta es solo una receptora pasiva de informes de gestión.</w:t>
      </w:r>
    </w:p>
    <w:p w:rsidR="00826CFF" w:rsidRPr="00CA0352" w:rsidRDefault="00826CFF" w:rsidP="00826CFF">
      <w:pPr>
        <w:pStyle w:val="Default"/>
        <w:jc w:val="both"/>
      </w:pPr>
      <w:r w:rsidRPr="00CA0352">
        <w:t xml:space="preserve"> </w:t>
      </w:r>
    </w:p>
    <w:p w:rsidR="00826CFF" w:rsidRDefault="00826CFF" w:rsidP="00826CFF">
      <w:pPr>
        <w:pStyle w:val="Default"/>
        <w:jc w:val="both"/>
      </w:pPr>
      <w:r w:rsidRPr="00CA0352">
        <w:t xml:space="preserve">6. Servir como insumo para ajustar proyectos y planes de acción de manera que responda a las necesidades y demandas de la comunidad </w:t>
      </w:r>
    </w:p>
    <w:p w:rsidR="00826CFF" w:rsidRPr="00CA0352" w:rsidRDefault="00826CFF" w:rsidP="00826CFF">
      <w:pPr>
        <w:pStyle w:val="Default"/>
        <w:jc w:val="both"/>
      </w:pPr>
    </w:p>
    <w:p w:rsidR="00826CFF" w:rsidRPr="00CA0352" w:rsidRDefault="00826CFF" w:rsidP="00826CFF">
      <w:pPr>
        <w:rPr>
          <w:rFonts w:ascii="Arial" w:hAnsi="Arial" w:cs="Arial"/>
          <w:sz w:val="24"/>
          <w:szCs w:val="24"/>
        </w:rPr>
      </w:pPr>
      <w:r w:rsidRPr="00CA0352">
        <w:rPr>
          <w:rFonts w:ascii="Arial" w:hAnsi="Arial" w:cs="Arial"/>
          <w:b/>
          <w:sz w:val="24"/>
          <w:szCs w:val="24"/>
        </w:rPr>
        <w:t>Convoca</w:t>
      </w:r>
      <w:r>
        <w:rPr>
          <w:rFonts w:ascii="Arial" w:hAnsi="Arial" w:cs="Arial"/>
          <w:sz w:val="24"/>
          <w:szCs w:val="24"/>
        </w:rPr>
        <w:t>: Coordinadora con funciones de Rectoría Rocío Yakelini Orduz Daurte</w:t>
      </w:r>
    </w:p>
    <w:p w:rsidR="00826CFF" w:rsidRDefault="00826CFF" w:rsidP="00826CFF">
      <w:pPr>
        <w:rPr>
          <w:rFonts w:ascii="Arial" w:hAnsi="Arial" w:cs="Arial"/>
          <w:sz w:val="24"/>
          <w:szCs w:val="24"/>
        </w:rPr>
      </w:pPr>
      <w:r w:rsidRPr="00CA0352">
        <w:rPr>
          <w:rFonts w:ascii="Arial" w:hAnsi="Arial" w:cs="Arial"/>
          <w:b/>
          <w:sz w:val="24"/>
          <w:szCs w:val="24"/>
        </w:rPr>
        <w:t>Participantes</w:t>
      </w:r>
      <w:r>
        <w:rPr>
          <w:rFonts w:ascii="Arial" w:hAnsi="Arial" w:cs="Arial"/>
          <w:sz w:val="24"/>
          <w:szCs w:val="24"/>
        </w:rPr>
        <w:t>: Docentes</w:t>
      </w:r>
      <w:r w:rsidRPr="00CA0352">
        <w:rPr>
          <w:rFonts w:ascii="Arial" w:hAnsi="Arial" w:cs="Arial"/>
          <w:sz w:val="24"/>
          <w:szCs w:val="24"/>
        </w:rPr>
        <w:t>, personal administrativo y de apoyo, padres de familia, estudiantes</w:t>
      </w:r>
      <w:r>
        <w:rPr>
          <w:rFonts w:ascii="Arial" w:hAnsi="Arial" w:cs="Arial"/>
          <w:sz w:val="24"/>
          <w:szCs w:val="24"/>
        </w:rPr>
        <w:t xml:space="preserve">, miembros de los órganos del gobierno escolar, Alcaldía Municipal, Personería Municipal. </w:t>
      </w:r>
    </w:p>
    <w:p w:rsidR="00826CFF" w:rsidRDefault="00826CFF" w:rsidP="00826CFF">
      <w:pPr>
        <w:rPr>
          <w:rFonts w:ascii="Arial" w:hAnsi="Arial" w:cs="Arial"/>
          <w:sz w:val="24"/>
          <w:szCs w:val="24"/>
        </w:rPr>
      </w:pPr>
    </w:p>
    <w:p w:rsidR="00826CFF" w:rsidRDefault="00826CFF" w:rsidP="00826CFF">
      <w:pPr>
        <w:rPr>
          <w:rFonts w:ascii="Arial" w:hAnsi="Arial" w:cs="Arial"/>
          <w:b/>
          <w:sz w:val="24"/>
          <w:szCs w:val="24"/>
        </w:rPr>
      </w:pPr>
    </w:p>
    <w:p w:rsidR="00826CFF" w:rsidRDefault="00826CFF" w:rsidP="00826CFF">
      <w:pPr>
        <w:rPr>
          <w:rFonts w:ascii="Arial" w:hAnsi="Arial" w:cs="Arial"/>
          <w:b/>
          <w:sz w:val="24"/>
          <w:szCs w:val="24"/>
        </w:rPr>
      </w:pPr>
    </w:p>
    <w:p w:rsidR="00826CFF" w:rsidRPr="00826CFF" w:rsidRDefault="00826CFF" w:rsidP="00826CFF">
      <w:pPr>
        <w:rPr>
          <w:rFonts w:ascii="Arial" w:hAnsi="Arial" w:cs="Arial"/>
          <w:b/>
          <w:sz w:val="24"/>
          <w:szCs w:val="24"/>
        </w:rPr>
      </w:pPr>
      <w:r w:rsidRPr="00826CFF">
        <w:rPr>
          <w:rFonts w:ascii="Arial" w:hAnsi="Arial" w:cs="Arial"/>
          <w:b/>
          <w:sz w:val="24"/>
          <w:szCs w:val="24"/>
        </w:rPr>
        <w:lastRenderedPageBreak/>
        <w:t xml:space="preserve">EQUIPO Y FORMA DE TRABAJO </w:t>
      </w:r>
    </w:p>
    <w:p w:rsidR="00826CFF" w:rsidRDefault="00826CFF" w:rsidP="00826CFF">
      <w:pPr>
        <w:rPr>
          <w:rFonts w:ascii="Arial" w:hAnsi="Arial" w:cs="Arial"/>
          <w:sz w:val="24"/>
          <w:szCs w:val="24"/>
        </w:rPr>
      </w:pPr>
    </w:p>
    <w:p w:rsidR="00826CFF" w:rsidRDefault="00826CFF" w:rsidP="00A8560B">
      <w:pPr>
        <w:jc w:val="both"/>
        <w:rPr>
          <w:rFonts w:ascii="Arial" w:hAnsi="Arial" w:cs="Arial"/>
          <w:sz w:val="24"/>
          <w:szCs w:val="24"/>
        </w:rPr>
      </w:pPr>
      <w:r>
        <w:rPr>
          <w:rFonts w:ascii="Arial" w:hAnsi="Arial" w:cs="Arial"/>
          <w:sz w:val="24"/>
          <w:szCs w:val="24"/>
        </w:rPr>
        <w:t>Se conforma un equipo integrado por un miembro de cada componente de gestión (Directivo o Conceptual, pedagógico o Académico, Administrativo y Financiero y Comunitario), Directivo Docente Coordinadora con Funciones de rectoría, secretaria Pagadora y Bibliotecaria.</w:t>
      </w:r>
    </w:p>
    <w:p w:rsidR="00826CFF" w:rsidRDefault="00826CFF">
      <w:pPr>
        <w:rPr>
          <w:rFonts w:ascii="Arial" w:hAnsi="Arial" w:cs="Arial"/>
          <w:sz w:val="24"/>
          <w:szCs w:val="24"/>
        </w:rPr>
      </w:pPr>
    </w:p>
    <w:p w:rsidR="00826CFF" w:rsidRDefault="00826CFF">
      <w:pPr>
        <w:rPr>
          <w:rFonts w:ascii="Arial" w:hAnsi="Arial" w:cs="Arial"/>
          <w:sz w:val="24"/>
          <w:szCs w:val="24"/>
        </w:rPr>
      </w:pPr>
      <w:r>
        <w:rPr>
          <w:rFonts w:ascii="Arial" w:hAnsi="Arial" w:cs="Arial"/>
          <w:sz w:val="24"/>
          <w:szCs w:val="24"/>
        </w:rPr>
        <w:t xml:space="preserve">Gestión Directiva: Blanca Cenobia Contreras </w:t>
      </w:r>
    </w:p>
    <w:p w:rsidR="00A8560B" w:rsidRDefault="00826CFF">
      <w:pPr>
        <w:rPr>
          <w:rFonts w:ascii="Arial" w:hAnsi="Arial" w:cs="Arial"/>
          <w:sz w:val="24"/>
          <w:szCs w:val="24"/>
        </w:rPr>
      </w:pPr>
      <w:r>
        <w:rPr>
          <w:rFonts w:ascii="Arial" w:hAnsi="Arial" w:cs="Arial"/>
          <w:sz w:val="24"/>
          <w:szCs w:val="24"/>
        </w:rPr>
        <w:t>Gestión Académica:</w:t>
      </w:r>
      <w:r w:rsidR="00A8560B">
        <w:rPr>
          <w:rFonts w:ascii="Arial" w:hAnsi="Arial" w:cs="Arial"/>
          <w:sz w:val="24"/>
          <w:szCs w:val="24"/>
        </w:rPr>
        <w:t xml:space="preserve"> Gloria Teresa Pérez</w:t>
      </w:r>
    </w:p>
    <w:p w:rsidR="00A8560B" w:rsidRDefault="00A8560B">
      <w:pPr>
        <w:rPr>
          <w:rFonts w:ascii="Arial" w:hAnsi="Arial" w:cs="Arial"/>
          <w:sz w:val="24"/>
          <w:szCs w:val="24"/>
        </w:rPr>
      </w:pPr>
      <w:r>
        <w:rPr>
          <w:rFonts w:ascii="Arial" w:hAnsi="Arial" w:cs="Arial"/>
          <w:sz w:val="24"/>
          <w:szCs w:val="24"/>
        </w:rPr>
        <w:t xml:space="preserve">Gestión Administrativa: Elizabeth Ochoa Suarez </w:t>
      </w:r>
    </w:p>
    <w:p w:rsidR="00A8560B" w:rsidRDefault="00A8560B">
      <w:pPr>
        <w:rPr>
          <w:rFonts w:ascii="Arial" w:hAnsi="Arial" w:cs="Arial"/>
          <w:sz w:val="24"/>
          <w:szCs w:val="24"/>
        </w:rPr>
      </w:pPr>
      <w:r>
        <w:rPr>
          <w:rFonts w:ascii="Arial" w:hAnsi="Arial" w:cs="Arial"/>
          <w:sz w:val="24"/>
          <w:szCs w:val="24"/>
        </w:rPr>
        <w:t>Gestión Comunitaria: Nelson Augusto Diaz Soto</w:t>
      </w:r>
    </w:p>
    <w:p w:rsidR="00A8560B" w:rsidRDefault="00A8560B">
      <w:pPr>
        <w:rPr>
          <w:rFonts w:ascii="Arial" w:hAnsi="Arial" w:cs="Arial"/>
          <w:sz w:val="24"/>
          <w:szCs w:val="24"/>
        </w:rPr>
      </w:pPr>
      <w:r>
        <w:rPr>
          <w:rFonts w:ascii="Arial" w:hAnsi="Arial" w:cs="Arial"/>
          <w:sz w:val="24"/>
          <w:szCs w:val="24"/>
        </w:rPr>
        <w:t>Secretaria Pagadora: Rosa Liliana Delgado</w:t>
      </w:r>
    </w:p>
    <w:p w:rsidR="00A8560B" w:rsidRDefault="00A8560B">
      <w:pPr>
        <w:rPr>
          <w:rFonts w:ascii="Arial" w:hAnsi="Arial" w:cs="Arial"/>
          <w:sz w:val="24"/>
          <w:szCs w:val="24"/>
        </w:rPr>
      </w:pPr>
      <w:r>
        <w:rPr>
          <w:rFonts w:ascii="Arial" w:hAnsi="Arial" w:cs="Arial"/>
          <w:sz w:val="24"/>
          <w:szCs w:val="24"/>
        </w:rPr>
        <w:t>Bibliotecaria: Yaneth Contreras Serrano</w:t>
      </w:r>
    </w:p>
    <w:p w:rsidR="00A8560B" w:rsidRDefault="00A8560B">
      <w:pPr>
        <w:rPr>
          <w:rFonts w:ascii="Arial" w:hAnsi="Arial" w:cs="Arial"/>
          <w:sz w:val="24"/>
          <w:szCs w:val="24"/>
        </w:rPr>
      </w:pPr>
      <w:r>
        <w:rPr>
          <w:rFonts w:ascii="Arial" w:hAnsi="Arial" w:cs="Arial"/>
          <w:sz w:val="24"/>
          <w:szCs w:val="24"/>
        </w:rPr>
        <w:t>Coordinadora con funciones de Rectoría: Rocio Yakelini Orduz</w:t>
      </w:r>
    </w:p>
    <w:p w:rsidR="00A8560B" w:rsidRDefault="00A8560B">
      <w:pPr>
        <w:rPr>
          <w:rFonts w:ascii="Arial" w:hAnsi="Arial" w:cs="Arial"/>
          <w:sz w:val="24"/>
          <w:szCs w:val="24"/>
        </w:rPr>
      </w:pPr>
    </w:p>
    <w:p w:rsidR="00A8560B" w:rsidRPr="00A8560B" w:rsidRDefault="00A8560B" w:rsidP="00AD2B5F">
      <w:pPr>
        <w:jc w:val="both"/>
        <w:rPr>
          <w:rFonts w:ascii="Arial" w:hAnsi="Arial" w:cs="Arial"/>
          <w:b/>
          <w:sz w:val="24"/>
          <w:szCs w:val="24"/>
        </w:rPr>
      </w:pPr>
      <w:r w:rsidRPr="00A8560B">
        <w:rPr>
          <w:rFonts w:ascii="Arial" w:hAnsi="Arial" w:cs="Arial"/>
          <w:b/>
          <w:sz w:val="24"/>
          <w:szCs w:val="24"/>
        </w:rPr>
        <w:t xml:space="preserve">SENSIBILIZACION </w:t>
      </w:r>
    </w:p>
    <w:p w:rsidR="00826CFF" w:rsidRDefault="00A8560B" w:rsidP="00AD2B5F">
      <w:pPr>
        <w:jc w:val="both"/>
        <w:rPr>
          <w:rFonts w:ascii="Arial" w:hAnsi="Arial" w:cs="Arial"/>
          <w:sz w:val="24"/>
          <w:szCs w:val="24"/>
        </w:rPr>
      </w:pPr>
      <w:r>
        <w:rPr>
          <w:rFonts w:ascii="Arial" w:hAnsi="Arial" w:cs="Arial"/>
          <w:sz w:val="24"/>
          <w:szCs w:val="24"/>
        </w:rPr>
        <w:t xml:space="preserve">Se realiza inicialmente con el equipo de trabajo y a su vez estos con los integrantes de cada gestión con el fin de obtener la información oportuna y completa para la realización del informe y la organización logística del evento. </w:t>
      </w:r>
    </w:p>
    <w:p w:rsidR="00A8560B" w:rsidRDefault="00A8560B" w:rsidP="00AD2B5F">
      <w:pPr>
        <w:jc w:val="both"/>
        <w:rPr>
          <w:rFonts w:ascii="Arial" w:hAnsi="Arial" w:cs="Arial"/>
          <w:sz w:val="24"/>
          <w:szCs w:val="24"/>
        </w:rPr>
      </w:pPr>
    </w:p>
    <w:p w:rsidR="00A8560B" w:rsidRPr="00A8560B" w:rsidRDefault="00A8560B" w:rsidP="00AD2B5F">
      <w:pPr>
        <w:jc w:val="both"/>
        <w:rPr>
          <w:rFonts w:ascii="Arial" w:hAnsi="Arial" w:cs="Arial"/>
          <w:b/>
          <w:sz w:val="24"/>
          <w:szCs w:val="24"/>
        </w:rPr>
      </w:pPr>
      <w:r w:rsidRPr="00A8560B">
        <w:rPr>
          <w:rFonts w:ascii="Arial" w:hAnsi="Arial" w:cs="Arial"/>
          <w:b/>
          <w:sz w:val="24"/>
          <w:szCs w:val="24"/>
        </w:rPr>
        <w:t>AUTODIAGNOSTICO</w:t>
      </w:r>
    </w:p>
    <w:p w:rsidR="00A8560B" w:rsidRDefault="00A8560B" w:rsidP="00AD2B5F">
      <w:pPr>
        <w:jc w:val="both"/>
        <w:rPr>
          <w:rFonts w:ascii="Arial" w:hAnsi="Arial" w:cs="Arial"/>
          <w:sz w:val="24"/>
          <w:szCs w:val="24"/>
        </w:rPr>
      </w:pPr>
    </w:p>
    <w:p w:rsidR="00A8560B" w:rsidRDefault="00A8560B" w:rsidP="00AD2B5F">
      <w:pPr>
        <w:jc w:val="both"/>
        <w:rPr>
          <w:rFonts w:ascii="Arial" w:hAnsi="Arial" w:cs="Arial"/>
          <w:sz w:val="24"/>
          <w:szCs w:val="24"/>
        </w:rPr>
      </w:pPr>
      <w:r>
        <w:rPr>
          <w:rFonts w:ascii="Arial" w:hAnsi="Arial" w:cs="Arial"/>
          <w:sz w:val="24"/>
          <w:szCs w:val="24"/>
        </w:rPr>
        <w:t xml:space="preserve">Es realizado por los miembros del equipo de trabajo para tomar como base en la organización y ejecución de la audiencia de rendición de cuentas vigencia 2022. </w:t>
      </w:r>
    </w:p>
    <w:p w:rsidR="00A8560B" w:rsidRDefault="00A8560B" w:rsidP="00AD2B5F">
      <w:pPr>
        <w:jc w:val="both"/>
        <w:rPr>
          <w:rFonts w:ascii="Arial" w:hAnsi="Arial" w:cs="Arial"/>
          <w:sz w:val="24"/>
          <w:szCs w:val="24"/>
        </w:rPr>
      </w:pPr>
    </w:p>
    <w:p w:rsidR="00A8560B" w:rsidRPr="00AD2B5F" w:rsidRDefault="00A8560B" w:rsidP="00AD2B5F">
      <w:pPr>
        <w:jc w:val="both"/>
        <w:rPr>
          <w:rFonts w:ascii="Arial" w:hAnsi="Arial" w:cs="Arial"/>
          <w:b/>
          <w:sz w:val="24"/>
          <w:szCs w:val="24"/>
        </w:rPr>
      </w:pPr>
      <w:r w:rsidRPr="00AD2B5F">
        <w:rPr>
          <w:rFonts w:ascii="Arial" w:hAnsi="Arial" w:cs="Arial"/>
          <w:b/>
          <w:sz w:val="24"/>
          <w:szCs w:val="24"/>
        </w:rPr>
        <w:t>DEFINICION DE ESPACIOS</w:t>
      </w:r>
    </w:p>
    <w:p w:rsidR="00A8560B" w:rsidRDefault="00A8560B" w:rsidP="00AD2B5F">
      <w:pPr>
        <w:jc w:val="both"/>
        <w:rPr>
          <w:rFonts w:ascii="Arial" w:hAnsi="Arial" w:cs="Arial"/>
          <w:sz w:val="24"/>
          <w:szCs w:val="24"/>
        </w:rPr>
      </w:pPr>
    </w:p>
    <w:p w:rsidR="00AD2B5F" w:rsidRDefault="00A8560B" w:rsidP="00AD2B5F">
      <w:pPr>
        <w:jc w:val="both"/>
        <w:rPr>
          <w:rFonts w:ascii="Arial" w:hAnsi="Arial" w:cs="Arial"/>
          <w:sz w:val="24"/>
          <w:szCs w:val="24"/>
        </w:rPr>
      </w:pPr>
      <w:r>
        <w:rPr>
          <w:rFonts w:ascii="Arial" w:hAnsi="Arial" w:cs="Arial"/>
          <w:sz w:val="24"/>
          <w:szCs w:val="24"/>
        </w:rPr>
        <w:lastRenderedPageBreak/>
        <w:t xml:space="preserve">En reunión del equipo de trabajo y siguiendo las orientaciones de la SED respecto a </w:t>
      </w:r>
      <w:r w:rsidR="00AD2B5F">
        <w:rPr>
          <w:rFonts w:ascii="Arial" w:hAnsi="Arial" w:cs="Arial"/>
          <w:sz w:val="24"/>
          <w:szCs w:val="24"/>
        </w:rPr>
        <w:t xml:space="preserve">la organización se programa la misma para el día 28 de febrero en el patio central de la institución a las 2:30 p.m. para su preparación se realizará encuentro por gestiones durante la presente semana, para evaluar los alcances del PMI 2022, así como la información financiera por parte de la secretaria pagadora, información que será consolidada en un informe general y publicada en la fecha establecida. (14 de febrero) </w:t>
      </w:r>
    </w:p>
    <w:p w:rsidR="00AD2B5F" w:rsidRDefault="00AD2B5F" w:rsidP="00AD2B5F">
      <w:pPr>
        <w:jc w:val="both"/>
        <w:rPr>
          <w:rFonts w:ascii="Arial" w:hAnsi="Arial" w:cs="Arial"/>
          <w:sz w:val="24"/>
          <w:szCs w:val="24"/>
        </w:rPr>
      </w:pPr>
      <w:r>
        <w:rPr>
          <w:rFonts w:ascii="Arial" w:hAnsi="Arial" w:cs="Arial"/>
          <w:sz w:val="24"/>
          <w:szCs w:val="24"/>
        </w:rPr>
        <w:t xml:space="preserve">El informe será puesto a disposición de quien quiera conocerlo en la biblioteca institucional donde los interesados se acercaran y revisaran. Además se cuenta con un formato de preguntas las cuales podrán ser registradas en biblioteca para ser respondidas en la audiencia pública o podrán realizarse el mismo día, dando claridad que si son realizadas el mismo día podrán ser respondidas hasta 1º días posteriores a la realización de la misma. </w:t>
      </w:r>
    </w:p>
    <w:p w:rsidR="00AD2B5F" w:rsidRDefault="00AD2B5F" w:rsidP="00AD2B5F">
      <w:pPr>
        <w:jc w:val="both"/>
        <w:rPr>
          <w:rFonts w:ascii="Arial" w:hAnsi="Arial" w:cs="Arial"/>
          <w:sz w:val="24"/>
          <w:szCs w:val="24"/>
        </w:rPr>
      </w:pPr>
    </w:p>
    <w:p w:rsidR="00AD2B5F" w:rsidRPr="00341CE8" w:rsidRDefault="00AD2B5F" w:rsidP="00AD2B5F">
      <w:pPr>
        <w:jc w:val="both"/>
        <w:rPr>
          <w:rFonts w:ascii="Arial" w:hAnsi="Arial" w:cs="Arial"/>
          <w:b/>
          <w:sz w:val="24"/>
          <w:szCs w:val="24"/>
        </w:rPr>
      </w:pPr>
      <w:r w:rsidRPr="00341CE8">
        <w:rPr>
          <w:rFonts w:ascii="Arial" w:hAnsi="Arial" w:cs="Arial"/>
          <w:b/>
          <w:sz w:val="24"/>
          <w:szCs w:val="24"/>
        </w:rPr>
        <w:t xml:space="preserve">EJES TEMATICOS </w:t>
      </w:r>
    </w:p>
    <w:p w:rsidR="00AD2B5F" w:rsidRDefault="00AD2B5F" w:rsidP="00AD2B5F">
      <w:pPr>
        <w:jc w:val="both"/>
        <w:rPr>
          <w:rFonts w:ascii="Arial" w:hAnsi="Arial" w:cs="Arial"/>
          <w:sz w:val="24"/>
          <w:szCs w:val="24"/>
        </w:rPr>
      </w:pPr>
    </w:p>
    <w:p w:rsidR="00A8560B" w:rsidRDefault="00AD2B5F" w:rsidP="00341CE8">
      <w:pPr>
        <w:jc w:val="both"/>
        <w:rPr>
          <w:rFonts w:ascii="Arial" w:hAnsi="Arial" w:cs="Arial"/>
          <w:sz w:val="24"/>
          <w:szCs w:val="24"/>
        </w:rPr>
      </w:pPr>
      <w:r>
        <w:rPr>
          <w:rFonts w:ascii="Arial" w:hAnsi="Arial" w:cs="Arial"/>
          <w:sz w:val="24"/>
          <w:szCs w:val="24"/>
        </w:rPr>
        <w:t>Gestión Directiva: presentará un análisis de lo</w:t>
      </w:r>
      <w:r w:rsidR="00341CE8">
        <w:rPr>
          <w:rFonts w:ascii="Arial" w:hAnsi="Arial" w:cs="Arial"/>
          <w:sz w:val="24"/>
          <w:szCs w:val="24"/>
        </w:rPr>
        <w:t xml:space="preserve">s logros, avances alcanzados de acuerdo a lo priorizado en el PMI y a su vez el impacto de la gestión para la Institución Educativa. </w:t>
      </w:r>
    </w:p>
    <w:p w:rsidR="00341CE8" w:rsidRDefault="00341CE8" w:rsidP="00341CE8">
      <w:pPr>
        <w:jc w:val="both"/>
        <w:rPr>
          <w:rFonts w:ascii="Arial" w:hAnsi="Arial" w:cs="Arial"/>
          <w:sz w:val="24"/>
          <w:szCs w:val="24"/>
        </w:rPr>
      </w:pPr>
      <w:r>
        <w:rPr>
          <w:rFonts w:ascii="Arial" w:hAnsi="Arial" w:cs="Arial"/>
          <w:sz w:val="24"/>
          <w:szCs w:val="24"/>
        </w:rPr>
        <w:t xml:space="preserve"> Gestión Académica: </w:t>
      </w:r>
      <w:r>
        <w:rPr>
          <w:rFonts w:ascii="Arial" w:hAnsi="Arial" w:cs="Arial"/>
          <w:sz w:val="24"/>
          <w:szCs w:val="24"/>
        </w:rPr>
        <w:t>presentará un análisis de los logros, avances alcanzados de acuerdo a lo priorizado en el PMI y a su vez el impacto de la gestión para la Instituci</w:t>
      </w:r>
      <w:r>
        <w:rPr>
          <w:rFonts w:ascii="Arial" w:hAnsi="Arial" w:cs="Arial"/>
          <w:sz w:val="24"/>
          <w:szCs w:val="24"/>
        </w:rPr>
        <w:t xml:space="preserve">ón Educativa, adicionalmente presentará a la comunidad un informe general con el respectivo análisis de los resultados de las pruebas saber 11° del año 2022. </w:t>
      </w:r>
    </w:p>
    <w:p w:rsidR="00341CE8" w:rsidRDefault="00341CE8" w:rsidP="00341CE8">
      <w:pPr>
        <w:jc w:val="both"/>
        <w:rPr>
          <w:rFonts w:ascii="Arial" w:hAnsi="Arial" w:cs="Arial"/>
          <w:sz w:val="24"/>
          <w:szCs w:val="24"/>
        </w:rPr>
      </w:pPr>
      <w:r>
        <w:rPr>
          <w:rFonts w:ascii="Arial" w:hAnsi="Arial" w:cs="Arial"/>
          <w:sz w:val="24"/>
          <w:szCs w:val="24"/>
        </w:rPr>
        <w:t xml:space="preserve">Gestión Administrativa y financiera: </w:t>
      </w:r>
      <w:r>
        <w:rPr>
          <w:rFonts w:ascii="Arial" w:hAnsi="Arial" w:cs="Arial"/>
          <w:sz w:val="24"/>
          <w:szCs w:val="24"/>
        </w:rPr>
        <w:t>presentará un análisis de los logros, avances alcanzados de acuerdo a lo priorizado en el PMI y a su vez el impacto de la gestión para la Instituci</w:t>
      </w:r>
      <w:r>
        <w:rPr>
          <w:rFonts w:ascii="Arial" w:hAnsi="Arial" w:cs="Arial"/>
          <w:sz w:val="24"/>
          <w:szCs w:val="24"/>
        </w:rPr>
        <w:t xml:space="preserve">ón Educativa, adicionalmente un informe detallado de los ingresos y gastos der la institución junto con los soportes que sustentan respectivo informe. </w:t>
      </w:r>
    </w:p>
    <w:p w:rsidR="00341CE8" w:rsidRDefault="00341CE8" w:rsidP="00341CE8">
      <w:pPr>
        <w:jc w:val="both"/>
        <w:rPr>
          <w:rFonts w:ascii="Arial" w:hAnsi="Arial" w:cs="Arial"/>
          <w:sz w:val="24"/>
          <w:szCs w:val="24"/>
        </w:rPr>
      </w:pPr>
      <w:r>
        <w:rPr>
          <w:rFonts w:ascii="Arial" w:hAnsi="Arial" w:cs="Arial"/>
          <w:sz w:val="24"/>
          <w:szCs w:val="24"/>
        </w:rPr>
        <w:t xml:space="preserve">Gestión Comunitaria: </w:t>
      </w:r>
      <w:r>
        <w:rPr>
          <w:rFonts w:ascii="Arial" w:hAnsi="Arial" w:cs="Arial"/>
          <w:sz w:val="24"/>
          <w:szCs w:val="24"/>
        </w:rPr>
        <w:t xml:space="preserve">presentará un análisis de los logros, avances alcanzados de acuerdo a lo priorizado en el PMI y a su vez el impacto de la gestión para la Institución Educativa. </w:t>
      </w:r>
    </w:p>
    <w:p w:rsidR="00341CE8" w:rsidRDefault="00341CE8" w:rsidP="00341CE8">
      <w:pPr>
        <w:jc w:val="both"/>
        <w:rPr>
          <w:rFonts w:ascii="Arial" w:hAnsi="Arial" w:cs="Arial"/>
          <w:sz w:val="24"/>
          <w:szCs w:val="24"/>
        </w:rPr>
      </w:pPr>
    </w:p>
    <w:p w:rsidR="00341CE8" w:rsidRDefault="00341CE8" w:rsidP="00341CE8">
      <w:pPr>
        <w:jc w:val="both"/>
        <w:rPr>
          <w:rFonts w:ascii="Arial" w:hAnsi="Arial" w:cs="Arial"/>
          <w:sz w:val="24"/>
          <w:szCs w:val="24"/>
        </w:rPr>
      </w:pPr>
      <w:r>
        <w:rPr>
          <w:rFonts w:ascii="Arial" w:hAnsi="Arial" w:cs="Arial"/>
          <w:sz w:val="24"/>
          <w:szCs w:val="24"/>
        </w:rPr>
        <w:lastRenderedPageBreak/>
        <w:t xml:space="preserve">También se presentará algunos indicadores muy importantes a tener en cuenta respecto al cierre de brechas, innovación y gestión institución con respecto al plan de mejoramiento institucional. </w:t>
      </w:r>
    </w:p>
    <w:p w:rsidR="00341CE8" w:rsidRDefault="00341CE8" w:rsidP="00341CE8">
      <w:pPr>
        <w:jc w:val="both"/>
        <w:rPr>
          <w:rFonts w:ascii="Arial" w:hAnsi="Arial" w:cs="Arial"/>
          <w:sz w:val="24"/>
          <w:szCs w:val="24"/>
        </w:rPr>
      </w:pPr>
    </w:p>
    <w:p w:rsidR="00341CE8" w:rsidRPr="00341CE8" w:rsidRDefault="00341CE8" w:rsidP="00341CE8">
      <w:pPr>
        <w:jc w:val="both"/>
        <w:rPr>
          <w:rFonts w:ascii="Arial" w:hAnsi="Arial" w:cs="Arial"/>
          <w:b/>
          <w:sz w:val="24"/>
          <w:szCs w:val="24"/>
        </w:rPr>
      </w:pPr>
      <w:r w:rsidRPr="00341CE8">
        <w:rPr>
          <w:rFonts w:ascii="Arial" w:hAnsi="Arial" w:cs="Arial"/>
          <w:b/>
          <w:sz w:val="24"/>
          <w:szCs w:val="24"/>
        </w:rPr>
        <w:t xml:space="preserve">INTERLOCUTORES </w:t>
      </w:r>
    </w:p>
    <w:p w:rsidR="00341CE8" w:rsidRDefault="00341CE8" w:rsidP="00341CE8">
      <w:pPr>
        <w:jc w:val="both"/>
        <w:rPr>
          <w:rFonts w:ascii="Arial" w:hAnsi="Arial" w:cs="Arial"/>
          <w:sz w:val="24"/>
          <w:szCs w:val="24"/>
        </w:rPr>
      </w:pPr>
      <w:r>
        <w:rPr>
          <w:rFonts w:ascii="Arial" w:hAnsi="Arial" w:cs="Arial"/>
          <w:sz w:val="24"/>
          <w:szCs w:val="24"/>
        </w:rPr>
        <w:t>Para la presente se invita a docentes, estudiantes, padres de familia, personal administrativo, órganos del gobierno escolar, Alcaldía Municipal, Personería Municipal, exalumnos y comunidad en general.</w:t>
      </w:r>
    </w:p>
    <w:p w:rsidR="00341CE8" w:rsidRDefault="00341CE8" w:rsidP="00341CE8">
      <w:pPr>
        <w:jc w:val="both"/>
        <w:rPr>
          <w:rFonts w:ascii="Arial" w:hAnsi="Arial" w:cs="Arial"/>
          <w:sz w:val="24"/>
          <w:szCs w:val="24"/>
        </w:rPr>
      </w:pPr>
    </w:p>
    <w:p w:rsidR="00341CE8" w:rsidRPr="00341CE8" w:rsidRDefault="00341CE8" w:rsidP="00341CE8">
      <w:pPr>
        <w:jc w:val="both"/>
        <w:rPr>
          <w:rFonts w:ascii="Arial" w:hAnsi="Arial" w:cs="Arial"/>
          <w:b/>
          <w:sz w:val="24"/>
          <w:szCs w:val="24"/>
        </w:rPr>
      </w:pPr>
      <w:r w:rsidRPr="00341CE8">
        <w:rPr>
          <w:rFonts w:ascii="Arial" w:hAnsi="Arial" w:cs="Arial"/>
          <w:b/>
          <w:sz w:val="24"/>
          <w:szCs w:val="24"/>
        </w:rPr>
        <w:t>LOGISTICA</w:t>
      </w:r>
    </w:p>
    <w:p w:rsidR="00341CE8" w:rsidRDefault="00341CE8" w:rsidP="00341CE8">
      <w:pPr>
        <w:jc w:val="both"/>
        <w:rPr>
          <w:rFonts w:ascii="Arial" w:hAnsi="Arial" w:cs="Arial"/>
          <w:sz w:val="24"/>
          <w:szCs w:val="24"/>
        </w:rPr>
      </w:pPr>
      <w:r>
        <w:rPr>
          <w:rFonts w:ascii="Arial" w:hAnsi="Arial" w:cs="Arial"/>
          <w:sz w:val="24"/>
          <w:szCs w:val="24"/>
        </w:rPr>
        <w:t xml:space="preserve">Para el apoyo logístico y desarrollo de la actividad se contará con el personal administrativo y de servicios de la institución, así como con la participación de un grupo de estudiantes de la modalidad técnica en asistencia administrativa de la institución liderados por la docente Magaly Bautista. </w:t>
      </w:r>
    </w:p>
    <w:p w:rsidR="00341CE8" w:rsidRDefault="00341CE8" w:rsidP="00341CE8">
      <w:pPr>
        <w:jc w:val="both"/>
        <w:rPr>
          <w:rFonts w:ascii="Arial" w:hAnsi="Arial" w:cs="Arial"/>
          <w:sz w:val="24"/>
          <w:szCs w:val="24"/>
        </w:rPr>
      </w:pPr>
    </w:p>
    <w:p w:rsidR="00341CE8" w:rsidRPr="004243C6" w:rsidRDefault="004243C6" w:rsidP="00341CE8">
      <w:pPr>
        <w:jc w:val="both"/>
        <w:rPr>
          <w:rFonts w:ascii="Arial" w:hAnsi="Arial" w:cs="Arial"/>
          <w:b/>
          <w:sz w:val="24"/>
          <w:szCs w:val="24"/>
        </w:rPr>
      </w:pPr>
      <w:r w:rsidRPr="004243C6">
        <w:rPr>
          <w:rFonts w:ascii="Arial" w:hAnsi="Arial" w:cs="Arial"/>
          <w:b/>
          <w:sz w:val="24"/>
          <w:szCs w:val="24"/>
        </w:rPr>
        <w:t xml:space="preserve">PLA N DE COMUNICACIÓN </w:t>
      </w:r>
    </w:p>
    <w:p w:rsidR="004243C6" w:rsidRDefault="004243C6" w:rsidP="00341CE8">
      <w:pPr>
        <w:jc w:val="both"/>
        <w:rPr>
          <w:rFonts w:ascii="Arial" w:hAnsi="Arial" w:cs="Arial"/>
          <w:sz w:val="24"/>
          <w:szCs w:val="24"/>
        </w:rPr>
      </w:pPr>
      <w:r>
        <w:rPr>
          <w:rFonts w:ascii="Arial" w:hAnsi="Arial" w:cs="Arial"/>
          <w:sz w:val="24"/>
          <w:szCs w:val="24"/>
        </w:rPr>
        <w:t xml:space="preserve">La convocatoria y divulgación se realizará acudiendo a medios electrónicos como mensajes de WSP por los grupos y grados, perfil de Facebook, formación general de estudiantes, oficios a Alcaldía Municipal y Personería Municipal. </w:t>
      </w:r>
    </w:p>
    <w:p w:rsidR="004243C6" w:rsidRDefault="004243C6" w:rsidP="00341CE8">
      <w:pPr>
        <w:jc w:val="both"/>
        <w:rPr>
          <w:rFonts w:ascii="Arial" w:hAnsi="Arial" w:cs="Arial"/>
          <w:sz w:val="24"/>
          <w:szCs w:val="24"/>
        </w:rPr>
      </w:pPr>
      <w:r>
        <w:rPr>
          <w:rFonts w:ascii="Arial" w:hAnsi="Arial" w:cs="Arial"/>
          <w:sz w:val="24"/>
          <w:szCs w:val="24"/>
        </w:rPr>
        <w:t xml:space="preserve">Para este se delega en la elaboración del material de divulgación a Yaneth Contreras Serrano, Bibliotecaria Institucional, quien diseña las plantillas de Canva para invitar a través de los grupos de WSP, estados del personal directivo, docente y administrativo, y actualización de la información en el Facebook de la institución. </w:t>
      </w:r>
    </w:p>
    <w:p w:rsidR="004243C6" w:rsidRPr="004243C6" w:rsidRDefault="004243C6" w:rsidP="00341CE8">
      <w:pPr>
        <w:jc w:val="both"/>
        <w:rPr>
          <w:rFonts w:ascii="Arial" w:hAnsi="Arial" w:cs="Arial"/>
          <w:sz w:val="24"/>
          <w:szCs w:val="24"/>
        </w:rPr>
        <w:sectPr w:rsidR="004243C6" w:rsidRPr="004243C6">
          <w:headerReference w:type="default" r:id="rId7"/>
          <w:pgSz w:w="12240" w:h="15840"/>
          <w:pgMar w:top="1417" w:right="1701" w:bottom="1417" w:left="1701" w:header="708" w:footer="708" w:gutter="0"/>
          <w:cols w:space="708"/>
          <w:docGrid w:linePitch="360"/>
        </w:sectPr>
      </w:pPr>
      <w:r>
        <w:rPr>
          <w:rFonts w:ascii="Arial" w:hAnsi="Arial" w:cs="Arial"/>
          <w:sz w:val="24"/>
          <w:szCs w:val="24"/>
        </w:rPr>
        <w:t xml:space="preserve">De igual manera diseñará los formatos de preguntas con el fin de que quienes se acerquen a revisar el informe pueda dejar sus inquietudes y/o realizarlas el día de la audiencia; otro formato que realizará es el que corresponde a la evaluación del evento de rendición de cuentas que será aplicado a los participantes al finalizar la misma. </w:t>
      </w:r>
    </w:p>
    <w:p w:rsidR="004243C6" w:rsidRDefault="004243C6" w:rsidP="004E4508">
      <w:pPr>
        <w:jc w:val="center"/>
        <w:rPr>
          <w:rFonts w:ascii="Arial" w:hAnsi="Arial" w:cs="Arial"/>
          <w:b/>
          <w:sz w:val="24"/>
          <w:szCs w:val="24"/>
        </w:rPr>
      </w:pPr>
      <w:r>
        <w:rPr>
          <w:rFonts w:ascii="Arial" w:hAnsi="Arial" w:cs="Arial"/>
          <w:b/>
          <w:sz w:val="24"/>
          <w:szCs w:val="24"/>
        </w:rPr>
        <w:lastRenderedPageBreak/>
        <w:t>PLAN DE ACCION</w:t>
      </w:r>
    </w:p>
    <w:tbl>
      <w:tblPr>
        <w:tblStyle w:val="Tablaconcuadrcula"/>
        <w:tblW w:w="0" w:type="auto"/>
        <w:tblLook w:val="04A0" w:firstRow="1" w:lastRow="0" w:firstColumn="1" w:lastColumn="0" w:noHBand="0" w:noVBand="1"/>
      </w:tblPr>
      <w:tblGrid>
        <w:gridCol w:w="603"/>
        <w:gridCol w:w="2653"/>
        <w:gridCol w:w="3260"/>
        <w:gridCol w:w="2268"/>
        <w:gridCol w:w="2551"/>
        <w:gridCol w:w="1276"/>
      </w:tblGrid>
      <w:tr w:rsidR="000F1B34" w:rsidTr="000F1B34">
        <w:tc>
          <w:tcPr>
            <w:tcW w:w="603" w:type="dxa"/>
          </w:tcPr>
          <w:p w:rsidR="000F1B34" w:rsidRDefault="000F1B34" w:rsidP="000F1B34">
            <w:pPr>
              <w:jc w:val="both"/>
              <w:rPr>
                <w:rFonts w:ascii="Arial" w:hAnsi="Arial" w:cs="Arial"/>
                <w:b/>
                <w:sz w:val="24"/>
                <w:szCs w:val="24"/>
              </w:rPr>
            </w:pPr>
            <w:r>
              <w:rPr>
                <w:rFonts w:ascii="Arial" w:hAnsi="Arial" w:cs="Arial"/>
                <w:b/>
                <w:sz w:val="24"/>
                <w:szCs w:val="24"/>
              </w:rPr>
              <w:t xml:space="preserve">No. </w:t>
            </w:r>
          </w:p>
        </w:tc>
        <w:tc>
          <w:tcPr>
            <w:tcW w:w="2653" w:type="dxa"/>
          </w:tcPr>
          <w:p w:rsidR="000F1B34" w:rsidRDefault="000F1B34" w:rsidP="000F1B34">
            <w:pPr>
              <w:jc w:val="both"/>
              <w:rPr>
                <w:rFonts w:ascii="Arial" w:hAnsi="Arial" w:cs="Arial"/>
                <w:b/>
                <w:sz w:val="24"/>
                <w:szCs w:val="24"/>
              </w:rPr>
            </w:pPr>
            <w:r>
              <w:rPr>
                <w:rFonts w:ascii="Arial" w:hAnsi="Arial" w:cs="Arial"/>
                <w:b/>
                <w:sz w:val="24"/>
                <w:szCs w:val="24"/>
              </w:rPr>
              <w:t>Actividad</w:t>
            </w:r>
          </w:p>
        </w:tc>
        <w:tc>
          <w:tcPr>
            <w:tcW w:w="3260" w:type="dxa"/>
          </w:tcPr>
          <w:p w:rsidR="000F1B34" w:rsidRDefault="000F1B34" w:rsidP="000F1B34">
            <w:pPr>
              <w:jc w:val="both"/>
              <w:rPr>
                <w:rFonts w:ascii="Arial" w:hAnsi="Arial" w:cs="Arial"/>
                <w:b/>
                <w:sz w:val="24"/>
                <w:szCs w:val="24"/>
              </w:rPr>
            </w:pPr>
            <w:r>
              <w:rPr>
                <w:rFonts w:ascii="Arial" w:hAnsi="Arial" w:cs="Arial"/>
                <w:b/>
                <w:sz w:val="24"/>
                <w:szCs w:val="24"/>
              </w:rPr>
              <w:t>Acción</w:t>
            </w:r>
            <w:r>
              <w:rPr>
                <w:rFonts w:ascii="Arial" w:hAnsi="Arial" w:cs="Arial"/>
                <w:b/>
                <w:sz w:val="24"/>
                <w:szCs w:val="24"/>
              </w:rPr>
              <w:t xml:space="preserve"> </w:t>
            </w:r>
          </w:p>
        </w:tc>
        <w:tc>
          <w:tcPr>
            <w:tcW w:w="2268" w:type="dxa"/>
          </w:tcPr>
          <w:p w:rsidR="000F1B34" w:rsidRDefault="000F1B34" w:rsidP="000F1B34">
            <w:pPr>
              <w:jc w:val="both"/>
              <w:rPr>
                <w:rFonts w:ascii="Arial" w:hAnsi="Arial" w:cs="Arial"/>
                <w:b/>
                <w:sz w:val="24"/>
                <w:szCs w:val="24"/>
              </w:rPr>
            </w:pPr>
            <w:r>
              <w:rPr>
                <w:rFonts w:ascii="Arial" w:hAnsi="Arial" w:cs="Arial"/>
                <w:b/>
                <w:sz w:val="24"/>
                <w:szCs w:val="24"/>
              </w:rPr>
              <w:t xml:space="preserve">Responsable </w:t>
            </w:r>
          </w:p>
        </w:tc>
        <w:tc>
          <w:tcPr>
            <w:tcW w:w="2551" w:type="dxa"/>
          </w:tcPr>
          <w:p w:rsidR="000F1B34" w:rsidRDefault="000F1B34" w:rsidP="000F1B34">
            <w:pPr>
              <w:jc w:val="both"/>
              <w:rPr>
                <w:rFonts w:ascii="Arial" w:hAnsi="Arial" w:cs="Arial"/>
                <w:b/>
                <w:sz w:val="24"/>
                <w:szCs w:val="24"/>
              </w:rPr>
            </w:pPr>
            <w:r>
              <w:rPr>
                <w:rFonts w:ascii="Arial" w:hAnsi="Arial" w:cs="Arial"/>
                <w:b/>
                <w:sz w:val="24"/>
                <w:szCs w:val="24"/>
              </w:rPr>
              <w:t xml:space="preserve">Recursos </w:t>
            </w:r>
          </w:p>
        </w:tc>
        <w:tc>
          <w:tcPr>
            <w:tcW w:w="1276" w:type="dxa"/>
          </w:tcPr>
          <w:p w:rsidR="000F1B34" w:rsidRDefault="000F1B34" w:rsidP="000F1B34">
            <w:pPr>
              <w:jc w:val="both"/>
              <w:rPr>
                <w:rFonts w:ascii="Arial" w:hAnsi="Arial" w:cs="Arial"/>
                <w:b/>
                <w:sz w:val="24"/>
                <w:szCs w:val="24"/>
              </w:rPr>
            </w:pPr>
            <w:r>
              <w:rPr>
                <w:rFonts w:ascii="Arial" w:hAnsi="Arial" w:cs="Arial"/>
                <w:b/>
                <w:sz w:val="24"/>
                <w:szCs w:val="24"/>
              </w:rPr>
              <w:t xml:space="preserve">Fecha </w:t>
            </w:r>
          </w:p>
        </w:tc>
      </w:tr>
      <w:tr w:rsidR="000F1B34" w:rsidTr="000F1B34">
        <w:tc>
          <w:tcPr>
            <w:tcW w:w="603" w:type="dxa"/>
          </w:tcPr>
          <w:p w:rsidR="000F1B34" w:rsidRDefault="000F1B34" w:rsidP="000F1B34">
            <w:pPr>
              <w:jc w:val="both"/>
              <w:rPr>
                <w:rFonts w:ascii="Arial" w:hAnsi="Arial" w:cs="Arial"/>
                <w:b/>
                <w:sz w:val="24"/>
                <w:szCs w:val="24"/>
              </w:rPr>
            </w:pPr>
            <w:r>
              <w:rPr>
                <w:rFonts w:ascii="Arial" w:hAnsi="Arial" w:cs="Arial"/>
                <w:b/>
                <w:sz w:val="24"/>
                <w:szCs w:val="24"/>
              </w:rPr>
              <w:t>1</w:t>
            </w:r>
          </w:p>
        </w:tc>
        <w:tc>
          <w:tcPr>
            <w:tcW w:w="2653" w:type="dxa"/>
          </w:tcPr>
          <w:p w:rsidR="000F1B34" w:rsidRPr="000F1B34" w:rsidRDefault="000F1B34" w:rsidP="000F1B34">
            <w:pPr>
              <w:jc w:val="both"/>
              <w:rPr>
                <w:rFonts w:ascii="Arial" w:hAnsi="Arial" w:cs="Arial"/>
                <w:sz w:val="24"/>
                <w:szCs w:val="24"/>
              </w:rPr>
            </w:pPr>
            <w:r w:rsidRPr="000F1B34">
              <w:rPr>
                <w:rFonts w:ascii="Arial" w:hAnsi="Arial" w:cs="Arial"/>
                <w:sz w:val="24"/>
                <w:szCs w:val="24"/>
              </w:rPr>
              <w:t>Conformación del equipo encargado</w:t>
            </w:r>
          </w:p>
        </w:tc>
        <w:tc>
          <w:tcPr>
            <w:tcW w:w="3260" w:type="dxa"/>
          </w:tcPr>
          <w:p w:rsidR="000F1B34" w:rsidRPr="000F1B34" w:rsidRDefault="000F1B34" w:rsidP="000F1B34">
            <w:pPr>
              <w:jc w:val="both"/>
              <w:rPr>
                <w:rFonts w:ascii="Arial" w:hAnsi="Arial" w:cs="Arial"/>
                <w:sz w:val="24"/>
                <w:szCs w:val="24"/>
              </w:rPr>
            </w:pPr>
            <w:r w:rsidRPr="000F1B34">
              <w:rPr>
                <w:rFonts w:ascii="Arial" w:hAnsi="Arial" w:cs="Arial"/>
                <w:sz w:val="24"/>
                <w:szCs w:val="24"/>
              </w:rPr>
              <w:t xml:space="preserve">Convocar a </w:t>
            </w:r>
            <w:r>
              <w:rPr>
                <w:rFonts w:ascii="Arial" w:hAnsi="Arial" w:cs="Arial"/>
                <w:sz w:val="24"/>
                <w:szCs w:val="24"/>
              </w:rPr>
              <w:t>los grupos de gestión</w:t>
            </w:r>
            <w:r w:rsidRPr="000F1B34">
              <w:rPr>
                <w:rFonts w:ascii="Arial" w:hAnsi="Arial" w:cs="Arial"/>
                <w:sz w:val="24"/>
                <w:szCs w:val="24"/>
              </w:rPr>
              <w:t xml:space="preserve"> para que elijan a quien participara en el equipo.</w:t>
            </w:r>
          </w:p>
          <w:p w:rsidR="000F1B34" w:rsidRPr="000F1B34" w:rsidRDefault="000F1B34" w:rsidP="000F1B34">
            <w:pPr>
              <w:jc w:val="both"/>
              <w:rPr>
                <w:rFonts w:ascii="Arial" w:hAnsi="Arial" w:cs="Arial"/>
                <w:sz w:val="24"/>
                <w:szCs w:val="24"/>
              </w:rPr>
            </w:pPr>
          </w:p>
          <w:p w:rsidR="000F1B34" w:rsidRPr="000F1B34" w:rsidRDefault="000F1B34" w:rsidP="000F1B34">
            <w:pPr>
              <w:jc w:val="both"/>
              <w:rPr>
                <w:rFonts w:ascii="Arial" w:hAnsi="Arial" w:cs="Arial"/>
                <w:sz w:val="24"/>
                <w:szCs w:val="24"/>
              </w:rPr>
            </w:pPr>
            <w:r w:rsidRPr="000F1B34">
              <w:rPr>
                <w:rFonts w:ascii="Arial" w:hAnsi="Arial" w:cs="Arial"/>
                <w:sz w:val="24"/>
                <w:szCs w:val="24"/>
              </w:rPr>
              <w:t xml:space="preserve">Delegar personal administrativo para participar en el equipo </w:t>
            </w:r>
          </w:p>
        </w:tc>
        <w:tc>
          <w:tcPr>
            <w:tcW w:w="2268" w:type="dxa"/>
          </w:tcPr>
          <w:p w:rsidR="000F1B34" w:rsidRPr="000F1B34" w:rsidRDefault="000F1B34" w:rsidP="000F1B34">
            <w:pPr>
              <w:jc w:val="both"/>
              <w:rPr>
                <w:rFonts w:ascii="Arial" w:hAnsi="Arial" w:cs="Arial"/>
                <w:sz w:val="24"/>
                <w:szCs w:val="24"/>
              </w:rPr>
            </w:pPr>
            <w:r w:rsidRPr="000F1B34">
              <w:rPr>
                <w:rFonts w:ascii="Arial" w:hAnsi="Arial" w:cs="Arial"/>
                <w:sz w:val="24"/>
                <w:szCs w:val="24"/>
              </w:rPr>
              <w:t xml:space="preserve">Coordinadora </w:t>
            </w:r>
          </w:p>
        </w:tc>
        <w:tc>
          <w:tcPr>
            <w:tcW w:w="2551" w:type="dxa"/>
          </w:tcPr>
          <w:p w:rsidR="000F1B34" w:rsidRPr="000F1B34" w:rsidRDefault="000F1B34" w:rsidP="000F1B34">
            <w:pPr>
              <w:jc w:val="both"/>
              <w:rPr>
                <w:rFonts w:ascii="Arial" w:hAnsi="Arial" w:cs="Arial"/>
                <w:sz w:val="24"/>
                <w:szCs w:val="24"/>
              </w:rPr>
            </w:pPr>
            <w:r w:rsidRPr="000F1B34">
              <w:rPr>
                <w:rFonts w:ascii="Arial" w:hAnsi="Arial" w:cs="Arial"/>
                <w:sz w:val="24"/>
                <w:szCs w:val="24"/>
              </w:rPr>
              <w:t>humanos</w:t>
            </w:r>
          </w:p>
        </w:tc>
        <w:tc>
          <w:tcPr>
            <w:tcW w:w="1276" w:type="dxa"/>
          </w:tcPr>
          <w:p w:rsidR="000F1B34" w:rsidRPr="000F1B34" w:rsidRDefault="000F1B34" w:rsidP="000F1B34">
            <w:pPr>
              <w:jc w:val="both"/>
              <w:rPr>
                <w:rFonts w:ascii="Arial" w:hAnsi="Arial" w:cs="Arial"/>
                <w:sz w:val="24"/>
                <w:szCs w:val="24"/>
              </w:rPr>
            </w:pPr>
            <w:r w:rsidRPr="000F1B34">
              <w:rPr>
                <w:rFonts w:ascii="Arial" w:hAnsi="Arial" w:cs="Arial"/>
                <w:sz w:val="24"/>
                <w:szCs w:val="24"/>
              </w:rPr>
              <w:t>30 enero de 2023</w:t>
            </w:r>
          </w:p>
        </w:tc>
      </w:tr>
      <w:tr w:rsidR="000F1B34" w:rsidTr="000F1B34">
        <w:tc>
          <w:tcPr>
            <w:tcW w:w="603" w:type="dxa"/>
          </w:tcPr>
          <w:p w:rsidR="000F1B34" w:rsidRDefault="000F1B34" w:rsidP="000F1B34">
            <w:pPr>
              <w:jc w:val="both"/>
              <w:rPr>
                <w:rFonts w:ascii="Arial" w:hAnsi="Arial" w:cs="Arial"/>
                <w:b/>
                <w:sz w:val="24"/>
                <w:szCs w:val="24"/>
              </w:rPr>
            </w:pPr>
            <w:r>
              <w:rPr>
                <w:rFonts w:ascii="Arial" w:hAnsi="Arial" w:cs="Arial"/>
                <w:b/>
                <w:sz w:val="24"/>
                <w:szCs w:val="24"/>
              </w:rPr>
              <w:t>2</w:t>
            </w:r>
          </w:p>
        </w:tc>
        <w:tc>
          <w:tcPr>
            <w:tcW w:w="2653" w:type="dxa"/>
          </w:tcPr>
          <w:p w:rsidR="000F1B34" w:rsidRPr="000F1B34" w:rsidRDefault="000F1B34" w:rsidP="000F1B34">
            <w:pPr>
              <w:jc w:val="both"/>
              <w:rPr>
                <w:rFonts w:ascii="Arial" w:hAnsi="Arial" w:cs="Arial"/>
                <w:sz w:val="24"/>
                <w:szCs w:val="24"/>
              </w:rPr>
            </w:pPr>
            <w:r w:rsidRPr="000F1B34">
              <w:rPr>
                <w:rFonts w:ascii="Arial" w:hAnsi="Arial" w:cs="Arial"/>
                <w:sz w:val="24"/>
                <w:szCs w:val="24"/>
              </w:rPr>
              <w:t xml:space="preserve">Sensibilización de equipo </w:t>
            </w:r>
          </w:p>
        </w:tc>
        <w:tc>
          <w:tcPr>
            <w:tcW w:w="3260" w:type="dxa"/>
          </w:tcPr>
          <w:p w:rsidR="000F1B34" w:rsidRDefault="000F1B34" w:rsidP="000F1B34">
            <w:pPr>
              <w:jc w:val="both"/>
              <w:rPr>
                <w:rFonts w:ascii="Arial" w:hAnsi="Arial" w:cs="Arial"/>
                <w:sz w:val="24"/>
                <w:szCs w:val="24"/>
              </w:rPr>
            </w:pPr>
            <w:r w:rsidRPr="000F1B34">
              <w:rPr>
                <w:rFonts w:ascii="Arial" w:hAnsi="Arial" w:cs="Arial"/>
                <w:sz w:val="24"/>
                <w:szCs w:val="24"/>
              </w:rPr>
              <w:t>Socializar con el equ</w:t>
            </w:r>
            <w:r>
              <w:rPr>
                <w:rFonts w:ascii="Arial" w:hAnsi="Arial" w:cs="Arial"/>
                <w:sz w:val="24"/>
                <w:szCs w:val="24"/>
              </w:rPr>
              <w:t>ipo encargado de la rendición de cuentas los alcances y propósitos del ejercicio de rendición de cuentas.</w:t>
            </w:r>
          </w:p>
          <w:p w:rsidR="004E4508" w:rsidRDefault="004E4508" w:rsidP="000F1B34">
            <w:pPr>
              <w:jc w:val="both"/>
              <w:rPr>
                <w:rFonts w:ascii="Arial" w:hAnsi="Arial" w:cs="Arial"/>
                <w:sz w:val="24"/>
                <w:szCs w:val="24"/>
              </w:rPr>
            </w:pPr>
          </w:p>
          <w:p w:rsidR="000F1B34" w:rsidRDefault="000F1B34" w:rsidP="000F1B34">
            <w:pPr>
              <w:jc w:val="both"/>
              <w:rPr>
                <w:rFonts w:ascii="Arial" w:hAnsi="Arial" w:cs="Arial"/>
                <w:sz w:val="24"/>
                <w:szCs w:val="24"/>
              </w:rPr>
            </w:pPr>
            <w:r>
              <w:rPr>
                <w:rFonts w:ascii="Arial" w:hAnsi="Arial" w:cs="Arial"/>
                <w:sz w:val="24"/>
                <w:szCs w:val="24"/>
              </w:rPr>
              <w:t xml:space="preserve">Socializar con personal administrativo la importancia y alcances de la rendición de cuentas para la institución. </w:t>
            </w:r>
          </w:p>
          <w:p w:rsidR="004E4508" w:rsidRDefault="004E4508" w:rsidP="000F1B34">
            <w:pPr>
              <w:jc w:val="both"/>
              <w:rPr>
                <w:rFonts w:ascii="Arial" w:hAnsi="Arial" w:cs="Arial"/>
                <w:sz w:val="24"/>
                <w:szCs w:val="24"/>
              </w:rPr>
            </w:pPr>
          </w:p>
          <w:p w:rsidR="000F1B34" w:rsidRPr="000F1B34" w:rsidRDefault="004E4508" w:rsidP="004E4508">
            <w:pPr>
              <w:jc w:val="both"/>
              <w:rPr>
                <w:rFonts w:ascii="Arial" w:hAnsi="Arial" w:cs="Arial"/>
                <w:sz w:val="24"/>
                <w:szCs w:val="24"/>
              </w:rPr>
            </w:pPr>
            <w:r>
              <w:rPr>
                <w:rFonts w:ascii="Arial" w:hAnsi="Arial" w:cs="Arial"/>
                <w:sz w:val="24"/>
                <w:szCs w:val="24"/>
              </w:rPr>
              <w:t xml:space="preserve">Definición de actividades de cada miembro para el informe y el proceso. </w:t>
            </w:r>
          </w:p>
        </w:tc>
        <w:tc>
          <w:tcPr>
            <w:tcW w:w="2268" w:type="dxa"/>
          </w:tcPr>
          <w:p w:rsidR="000F1B34" w:rsidRDefault="000F1B34" w:rsidP="000F1B34">
            <w:pPr>
              <w:jc w:val="both"/>
              <w:rPr>
                <w:rFonts w:ascii="Arial" w:hAnsi="Arial" w:cs="Arial"/>
                <w:sz w:val="24"/>
                <w:szCs w:val="24"/>
              </w:rPr>
            </w:pPr>
            <w:r>
              <w:rPr>
                <w:rFonts w:ascii="Arial" w:hAnsi="Arial" w:cs="Arial"/>
                <w:sz w:val="24"/>
                <w:szCs w:val="24"/>
              </w:rPr>
              <w:t xml:space="preserve">Líderes de gestión </w:t>
            </w:r>
          </w:p>
          <w:p w:rsidR="000F1B34" w:rsidRDefault="000F1B34" w:rsidP="000F1B34">
            <w:pPr>
              <w:jc w:val="both"/>
              <w:rPr>
                <w:rFonts w:ascii="Arial" w:hAnsi="Arial" w:cs="Arial"/>
                <w:sz w:val="24"/>
                <w:szCs w:val="24"/>
              </w:rPr>
            </w:pPr>
          </w:p>
          <w:p w:rsidR="000F1B34" w:rsidRDefault="000F1B34" w:rsidP="000F1B34">
            <w:pPr>
              <w:jc w:val="both"/>
              <w:rPr>
                <w:rFonts w:ascii="Arial" w:hAnsi="Arial" w:cs="Arial"/>
                <w:sz w:val="24"/>
                <w:szCs w:val="24"/>
              </w:rPr>
            </w:pPr>
            <w:r>
              <w:rPr>
                <w:rFonts w:ascii="Arial" w:hAnsi="Arial" w:cs="Arial"/>
                <w:sz w:val="24"/>
                <w:szCs w:val="24"/>
              </w:rPr>
              <w:t>Coordinadora</w:t>
            </w:r>
          </w:p>
          <w:p w:rsidR="000F1B34" w:rsidRPr="000F1B34" w:rsidRDefault="000F1B34" w:rsidP="000F1B34">
            <w:pPr>
              <w:jc w:val="both"/>
              <w:rPr>
                <w:rFonts w:ascii="Arial" w:hAnsi="Arial" w:cs="Arial"/>
                <w:sz w:val="24"/>
                <w:szCs w:val="24"/>
              </w:rPr>
            </w:pPr>
          </w:p>
        </w:tc>
        <w:tc>
          <w:tcPr>
            <w:tcW w:w="2551" w:type="dxa"/>
          </w:tcPr>
          <w:p w:rsidR="000F1B34" w:rsidRDefault="000F1B34" w:rsidP="000F1B34">
            <w:pPr>
              <w:jc w:val="both"/>
              <w:rPr>
                <w:rFonts w:ascii="Arial" w:hAnsi="Arial" w:cs="Arial"/>
                <w:sz w:val="24"/>
                <w:szCs w:val="24"/>
              </w:rPr>
            </w:pPr>
            <w:r>
              <w:rPr>
                <w:rFonts w:ascii="Arial" w:hAnsi="Arial" w:cs="Arial"/>
                <w:sz w:val="24"/>
                <w:szCs w:val="24"/>
              </w:rPr>
              <w:t xml:space="preserve">Humanos </w:t>
            </w:r>
          </w:p>
          <w:p w:rsidR="000F1B34" w:rsidRDefault="000F1B34" w:rsidP="000F1B34">
            <w:pPr>
              <w:jc w:val="both"/>
              <w:rPr>
                <w:rFonts w:ascii="Arial" w:hAnsi="Arial" w:cs="Arial"/>
                <w:sz w:val="24"/>
                <w:szCs w:val="24"/>
              </w:rPr>
            </w:pPr>
            <w:r>
              <w:rPr>
                <w:rFonts w:ascii="Arial" w:hAnsi="Arial" w:cs="Arial"/>
                <w:sz w:val="24"/>
                <w:szCs w:val="24"/>
              </w:rPr>
              <w:t xml:space="preserve"> Video bean</w:t>
            </w:r>
          </w:p>
          <w:p w:rsidR="000F1B34" w:rsidRPr="000F1B34" w:rsidRDefault="000F1B34" w:rsidP="000F1B34">
            <w:pPr>
              <w:jc w:val="both"/>
              <w:rPr>
                <w:rFonts w:ascii="Arial" w:hAnsi="Arial" w:cs="Arial"/>
                <w:sz w:val="24"/>
                <w:szCs w:val="24"/>
              </w:rPr>
            </w:pPr>
          </w:p>
        </w:tc>
        <w:tc>
          <w:tcPr>
            <w:tcW w:w="1276" w:type="dxa"/>
          </w:tcPr>
          <w:p w:rsidR="000F1B34" w:rsidRPr="000F1B34" w:rsidRDefault="000F1B34" w:rsidP="000F1B34">
            <w:pPr>
              <w:jc w:val="both"/>
              <w:rPr>
                <w:rFonts w:ascii="Arial" w:hAnsi="Arial" w:cs="Arial"/>
                <w:sz w:val="24"/>
                <w:szCs w:val="24"/>
              </w:rPr>
            </w:pPr>
            <w:r>
              <w:rPr>
                <w:rFonts w:ascii="Arial" w:hAnsi="Arial" w:cs="Arial"/>
                <w:sz w:val="24"/>
                <w:szCs w:val="24"/>
              </w:rPr>
              <w:t>Febrero 2</w:t>
            </w:r>
          </w:p>
        </w:tc>
      </w:tr>
      <w:tr w:rsidR="000F1B34" w:rsidTr="000F1B34">
        <w:tc>
          <w:tcPr>
            <w:tcW w:w="603" w:type="dxa"/>
          </w:tcPr>
          <w:p w:rsidR="000F1B34" w:rsidRDefault="000F1B34" w:rsidP="000F1B34">
            <w:pPr>
              <w:jc w:val="both"/>
              <w:rPr>
                <w:rFonts w:ascii="Arial" w:hAnsi="Arial" w:cs="Arial"/>
                <w:b/>
                <w:sz w:val="24"/>
                <w:szCs w:val="24"/>
              </w:rPr>
            </w:pPr>
            <w:r>
              <w:rPr>
                <w:rFonts w:ascii="Arial" w:hAnsi="Arial" w:cs="Arial"/>
                <w:b/>
                <w:sz w:val="24"/>
                <w:szCs w:val="24"/>
              </w:rPr>
              <w:t>3</w:t>
            </w:r>
          </w:p>
        </w:tc>
        <w:tc>
          <w:tcPr>
            <w:tcW w:w="2653" w:type="dxa"/>
          </w:tcPr>
          <w:p w:rsidR="000F1B34" w:rsidRPr="000F1B34" w:rsidRDefault="000F1B34" w:rsidP="000F1B34">
            <w:pPr>
              <w:jc w:val="both"/>
              <w:rPr>
                <w:rFonts w:ascii="Arial" w:hAnsi="Arial" w:cs="Arial"/>
                <w:sz w:val="24"/>
                <w:szCs w:val="24"/>
              </w:rPr>
            </w:pPr>
            <w:r>
              <w:rPr>
                <w:rFonts w:ascii="Arial" w:hAnsi="Arial" w:cs="Arial"/>
                <w:sz w:val="24"/>
                <w:szCs w:val="24"/>
              </w:rPr>
              <w:t xml:space="preserve">Diligenciamiento de autodiagnóstico </w:t>
            </w:r>
          </w:p>
        </w:tc>
        <w:tc>
          <w:tcPr>
            <w:tcW w:w="3260" w:type="dxa"/>
          </w:tcPr>
          <w:p w:rsidR="000F1B34" w:rsidRPr="000F1B34" w:rsidRDefault="000F1B34" w:rsidP="000F1B34">
            <w:pPr>
              <w:jc w:val="both"/>
              <w:rPr>
                <w:rFonts w:ascii="Arial" w:hAnsi="Arial" w:cs="Arial"/>
                <w:sz w:val="24"/>
                <w:szCs w:val="24"/>
              </w:rPr>
            </w:pPr>
            <w:r>
              <w:rPr>
                <w:rFonts w:ascii="Arial" w:hAnsi="Arial" w:cs="Arial"/>
                <w:sz w:val="24"/>
                <w:szCs w:val="24"/>
              </w:rPr>
              <w:t xml:space="preserve">Diligenciar el autodiagnóstico para el </w:t>
            </w:r>
            <w:r>
              <w:rPr>
                <w:rFonts w:ascii="Arial" w:hAnsi="Arial" w:cs="Arial"/>
                <w:sz w:val="24"/>
                <w:szCs w:val="24"/>
              </w:rPr>
              <w:lastRenderedPageBreak/>
              <w:t xml:space="preserve">ejercicio de la rendición de cuentas </w:t>
            </w:r>
          </w:p>
        </w:tc>
        <w:tc>
          <w:tcPr>
            <w:tcW w:w="2268" w:type="dxa"/>
          </w:tcPr>
          <w:p w:rsidR="000F1B34" w:rsidRDefault="000F1B34" w:rsidP="000F1B34">
            <w:pPr>
              <w:jc w:val="both"/>
              <w:rPr>
                <w:rFonts w:ascii="Arial" w:hAnsi="Arial" w:cs="Arial"/>
                <w:sz w:val="24"/>
                <w:szCs w:val="24"/>
              </w:rPr>
            </w:pPr>
            <w:r>
              <w:rPr>
                <w:rFonts w:ascii="Arial" w:hAnsi="Arial" w:cs="Arial"/>
                <w:sz w:val="24"/>
                <w:szCs w:val="24"/>
              </w:rPr>
              <w:lastRenderedPageBreak/>
              <w:t xml:space="preserve">Coordinadora </w:t>
            </w:r>
          </w:p>
          <w:p w:rsidR="000F1B34" w:rsidRDefault="000F1B34" w:rsidP="000F1B34">
            <w:pPr>
              <w:jc w:val="both"/>
              <w:rPr>
                <w:rFonts w:ascii="Arial" w:hAnsi="Arial" w:cs="Arial"/>
                <w:sz w:val="24"/>
                <w:szCs w:val="24"/>
              </w:rPr>
            </w:pPr>
          </w:p>
          <w:p w:rsidR="000F1B34" w:rsidRPr="000F1B34" w:rsidRDefault="000F1B34" w:rsidP="000F1B34">
            <w:pPr>
              <w:jc w:val="both"/>
              <w:rPr>
                <w:rFonts w:ascii="Arial" w:hAnsi="Arial" w:cs="Arial"/>
                <w:sz w:val="24"/>
                <w:szCs w:val="24"/>
              </w:rPr>
            </w:pPr>
            <w:r>
              <w:rPr>
                <w:rFonts w:ascii="Arial" w:hAnsi="Arial" w:cs="Arial"/>
                <w:sz w:val="24"/>
                <w:szCs w:val="24"/>
              </w:rPr>
              <w:lastRenderedPageBreak/>
              <w:t xml:space="preserve">Equipo de rendición de cuentas </w:t>
            </w:r>
          </w:p>
        </w:tc>
        <w:tc>
          <w:tcPr>
            <w:tcW w:w="2551" w:type="dxa"/>
          </w:tcPr>
          <w:p w:rsidR="000F1B34" w:rsidRDefault="000F1B34" w:rsidP="000F1B34">
            <w:pPr>
              <w:jc w:val="both"/>
              <w:rPr>
                <w:rFonts w:ascii="Arial" w:hAnsi="Arial" w:cs="Arial"/>
                <w:sz w:val="24"/>
                <w:szCs w:val="24"/>
              </w:rPr>
            </w:pPr>
            <w:r>
              <w:rPr>
                <w:rFonts w:ascii="Arial" w:hAnsi="Arial" w:cs="Arial"/>
                <w:sz w:val="24"/>
                <w:szCs w:val="24"/>
              </w:rPr>
              <w:lastRenderedPageBreak/>
              <w:t xml:space="preserve">Humanos </w:t>
            </w:r>
          </w:p>
          <w:p w:rsidR="000F1B34" w:rsidRPr="000F1B34" w:rsidRDefault="000F1B34" w:rsidP="000F1B34">
            <w:pPr>
              <w:jc w:val="both"/>
              <w:rPr>
                <w:rFonts w:ascii="Arial" w:hAnsi="Arial" w:cs="Arial"/>
                <w:sz w:val="24"/>
                <w:szCs w:val="24"/>
              </w:rPr>
            </w:pPr>
            <w:r>
              <w:rPr>
                <w:rFonts w:ascii="Arial" w:hAnsi="Arial" w:cs="Arial"/>
                <w:sz w:val="24"/>
                <w:szCs w:val="24"/>
              </w:rPr>
              <w:t xml:space="preserve"> computador</w:t>
            </w:r>
          </w:p>
        </w:tc>
        <w:tc>
          <w:tcPr>
            <w:tcW w:w="1276" w:type="dxa"/>
          </w:tcPr>
          <w:p w:rsidR="000F1B34" w:rsidRPr="000F1B34" w:rsidRDefault="000F1B34" w:rsidP="000F1B34">
            <w:pPr>
              <w:jc w:val="both"/>
              <w:rPr>
                <w:rFonts w:ascii="Arial" w:hAnsi="Arial" w:cs="Arial"/>
                <w:sz w:val="24"/>
                <w:szCs w:val="24"/>
              </w:rPr>
            </w:pPr>
            <w:r>
              <w:rPr>
                <w:rFonts w:ascii="Arial" w:hAnsi="Arial" w:cs="Arial"/>
                <w:sz w:val="24"/>
                <w:szCs w:val="24"/>
              </w:rPr>
              <w:t xml:space="preserve">Febrero </w:t>
            </w:r>
            <w:r w:rsidR="004E4508">
              <w:rPr>
                <w:rFonts w:ascii="Arial" w:hAnsi="Arial" w:cs="Arial"/>
                <w:sz w:val="24"/>
                <w:szCs w:val="24"/>
              </w:rPr>
              <w:t>3</w:t>
            </w:r>
          </w:p>
        </w:tc>
      </w:tr>
      <w:tr w:rsidR="000F1B34" w:rsidTr="000F1B34">
        <w:tc>
          <w:tcPr>
            <w:tcW w:w="603" w:type="dxa"/>
          </w:tcPr>
          <w:p w:rsidR="000F1B34" w:rsidRDefault="004E4508" w:rsidP="000F1B34">
            <w:pPr>
              <w:jc w:val="both"/>
              <w:rPr>
                <w:rFonts w:ascii="Arial" w:hAnsi="Arial" w:cs="Arial"/>
                <w:b/>
                <w:sz w:val="24"/>
                <w:szCs w:val="24"/>
              </w:rPr>
            </w:pPr>
            <w:r>
              <w:rPr>
                <w:rFonts w:ascii="Arial" w:hAnsi="Arial" w:cs="Arial"/>
                <w:b/>
                <w:sz w:val="24"/>
                <w:szCs w:val="24"/>
              </w:rPr>
              <w:lastRenderedPageBreak/>
              <w:t>4</w:t>
            </w:r>
          </w:p>
        </w:tc>
        <w:tc>
          <w:tcPr>
            <w:tcW w:w="2653" w:type="dxa"/>
          </w:tcPr>
          <w:p w:rsidR="000F1B34" w:rsidRPr="000F1B34" w:rsidRDefault="004E4508" w:rsidP="000F1B34">
            <w:pPr>
              <w:jc w:val="both"/>
              <w:rPr>
                <w:rFonts w:ascii="Arial" w:hAnsi="Arial" w:cs="Arial"/>
                <w:sz w:val="24"/>
                <w:szCs w:val="24"/>
              </w:rPr>
            </w:pPr>
            <w:r>
              <w:rPr>
                <w:rFonts w:ascii="Arial" w:hAnsi="Arial" w:cs="Arial"/>
                <w:sz w:val="24"/>
                <w:szCs w:val="24"/>
              </w:rPr>
              <w:t xml:space="preserve">Elaborar y publicar la plantilla de convocatoria para la rendición de cuentas. </w:t>
            </w:r>
          </w:p>
        </w:tc>
        <w:tc>
          <w:tcPr>
            <w:tcW w:w="3260" w:type="dxa"/>
          </w:tcPr>
          <w:p w:rsidR="000F1B34" w:rsidRDefault="004E4508" w:rsidP="000F1B34">
            <w:pPr>
              <w:jc w:val="both"/>
              <w:rPr>
                <w:rFonts w:ascii="Arial" w:hAnsi="Arial" w:cs="Arial"/>
                <w:sz w:val="24"/>
                <w:szCs w:val="24"/>
              </w:rPr>
            </w:pPr>
            <w:r>
              <w:rPr>
                <w:rFonts w:ascii="Arial" w:hAnsi="Arial" w:cs="Arial"/>
                <w:sz w:val="24"/>
                <w:szCs w:val="24"/>
              </w:rPr>
              <w:t xml:space="preserve">Diseñar la plantilla de convocatoria para rendición de cuentas. </w:t>
            </w:r>
          </w:p>
          <w:p w:rsidR="004E4508" w:rsidRDefault="004E4508" w:rsidP="000F1B34">
            <w:pPr>
              <w:jc w:val="both"/>
              <w:rPr>
                <w:rFonts w:ascii="Arial" w:hAnsi="Arial" w:cs="Arial"/>
                <w:sz w:val="24"/>
                <w:szCs w:val="24"/>
              </w:rPr>
            </w:pPr>
          </w:p>
          <w:p w:rsidR="004E4508" w:rsidRPr="000F1B34" w:rsidRDefault="004E4508" w:rsidP="000F1B34">
            <w:pPr>
              <w:jc w:val="both"/>
              <w:rPr>
                <w:rFonts w:ascii="Arial" w:hAnsi="Arial" w:cs="Arial"/>
                <w:sz w:val="24"/>
                <w:szCs w:val="24"/>
              </w:rPr>
            </w:pPr>
            <w:r>
              <w:rPr>
                <w:rFonts w:ascii="Arial" w:hAnsi="Arial" w:cs="Arial"/>
                <w:sz w:val="24"/>
                <w:szCs w:val="24"/>
              </w:rPr>
              <w:t xml:space="preserve">Compartir la plantilla de rendición de cuentas con la comunidad a través de los diferentes medios. </w:t>
            </w:r>
          </w:p>
        </w:tc>
        <w:tc>
          <w:tcPr>
            <w:tcW w:w="2268" w:type="dxa"/>
          </w:tcPr>
          <w:p w:rsidR="000F1B34" w:rsidRDefault="004E4508" w:rsidP="000F1B34">
            <w:pPr>
              <w:jc w:val="both"/>
              <w:rPr>
                <w:rFonts w:ascii="Arial" w:hAnsi="Arial" w:cs="Arial"/>
                <w:sz w:val="24"/>
                <w:szCs w:val="24"/>
              </w:rPr>
            </w:pPr>
            <w:r>
              <w:rPr>
                <w:rFonts w:ascii="Arial" w:hAnsi="Arial" w:cs="Arial"/>
                <w:sz w:val="24"/>
                <w:szCs w:val="24"/>
              </w:rPr>
              <w:t xml:space="preserve">Yaneth Contreras </w:t>
            </w:r>
          </w:p>
          <w:p w:rsidR="004E4508" w:rsidRDefault="004E4508" w:rsidP="000F1B34">
            <w:pPr>
              <w:jc w:val="both"/>
              <w:rPr>
                <w:rFonts w:ascii="Arial" w:hAnsi="Arial" w:cs="Arial"/>
                <w:sz w:val="24"/>
                <w:szCs w:val="24"/>
              </w:rPr>
            </w:pPr>
          </w:p>
          <w:p w:rsidR="004E4508" w:rsidRPr="000F1B34" w:rsidRDefault="004E4508" w:rsidP="000F1B34">
            <w:pPr>
              <w:jc w:val="both"/>
              <w:rPr>
                <w:rFonts w:ascii="Arial" w:hAnsi="Arial" w:cs="Arial"/>
                <w:sz w:val="24"/>
                <w:szCs w:val="24"/>
              </w:rPr>
            </w:pPr>
            <w:r>
              <w:rPr>
                <w:rFonts w:ascii="Arial" w:hAnsi="Arial" w:cs="Arial"/>
                <w:sz w:val="24"/>
                <w:szCs w:val="24"/>
              </w:rPr>
              <w:t xml:space="preserve">Coordinadora </w:t>
            </w:r>
          </w:p>
        </w:tc>
        <w:tc>
          <w:tcPr>
            <w:tcW w:w="2551" w:type="dxa"/>
          </w:tcPr>
          <w:p w:rsidR="000F1B34" w:rsidRDefault="004E4508" w:rsidP="000F1B34">
            <w:pPr>
              <w:jc w:val="both"/>
              <w:rPr>
                <w:rFonts w:ascii="Arial" w:hAnsi="Arial" w:cs="Arial"/>
                <w:sz w:val="24"/>
                <w:szCs w:val="24"/>
              </w:rPr>
            </w:pPr>
            <w:r>
              <w:rPr>
                <w:rFonts w:ascii="Arial" w:hAnsi="Arial" w:cs="Arial"/>
                <w:sz w:val="24"/>
                <w:szCs w:val="24"/>
              </w:rPr>
              <w:t xml:space="preserve">Computador </w:t>
            </w:r>
          </w:p>
          <w:p w:rsidR="004E4508" w:rsidRDefault="004E4508" w:rsidP="000F1B34">
            <w:pPr>
              <w:jc w:val="both"/>
              <w:rPr>
                <w:rFonts w:ascii="Arial" w:hAnsi="Arial" w:cs="Arial"/>
                <w:sz w:val="24"/>
                <w:szCs w:val="24"/>
              </w:rPr>
            </w:pPr>
          </w:p>
          <w:p w:rsidR="004E4508" w:rsidRPr="000F1B34" w:rsidRDefault="004E4508" w:rsidP="000F1B34">
            <w:pPr>
              <w:jc w:val="both"/>
              <w:rPr>
                <w:rFonts w:ascii="Arial" w:hAnsi="Arial" w:cs="Arial"/>
                <w:sz w:val="24"/>
                <w:szCs w:val="24"/>
              </w:rPr>
            </w:pPr>
            <w:r>
              <w:rPr>
                <w:rFonts w:ascii="Arial" w:hAnsi="Arial" w:cs="Arial"/>
                <w:sz w:val="24"/>
                <w:szCs w:val="24"/>
              </w:rPr>
              <w:t>internet</w:t>
            </w:r>
          </w:p>
        </w:tc>
        <w:tc>
          <w:tcPr>
            <w:tcW w:w="1276" w:type="dxa"/>
          </w:tcPr>
          <w:p w:rsidR="000F1B34" w:rsidRPr="000F1B34" w:rsidRDefault="004E4508" w:rsidP="000F1B34">
            <w:pPr>
              <w:jc w:val="both"/>
              <w:rPr>
                <w:rFonts w:ascii="Arial" w:hAnsi="Arial" w:cs="Arial"/>
                <w:sz w:val="24"/>
                <w:szCs w:val="24"/>
              </w:rPr>
            </w:pPr>
            <w:r>
              <w:rPr>
                <w:rFonts w:ascii="Arial" w:hAnsi="Arial" w:cs="Arial"/>
                <w:sz w:val="24"/>
                <w:szCs w:val="24"/>
              </w:rPr>
              <w:t xml:space="preserve">Febrero </w:t>
            </w:r>
          </w:p>
        </w:tc>
      </w:tr>
      <w:tr w:rsidR="000F1B34" w:rsidTr="000F1B34">
        <w:tc>
          <w:tcPr>
            <w:tcW w:w="603" w:type="dxa"/>
          </w:tcPr>
          <w:p w:rsidR="000F1B34" w:rsidRDefault="004E4508" w:rsidP="000F1B34">
            <w:pPr>
              <w:jc w:val="both"/>
              <w:rPr>
                <w:rFonts w:ascii="Arial" w:hAnsi="Arial" w:cs="Arial"/>
                <w:b/>
                <w:sz w:val="24"/>
                <w:szCs w:val="24"/>
              </w:rPr>
            </w:pPr>
            <w:r>
              <w:rPr>
                <w:rFonts w:ascii="Arial" w:hAnsi="Arial" w:cs="Arial"/>
                <w:b/>
                <w:sz w:val="24"/>
                <w:szCs w:val="24"/>
              </w:rPr>
              <w:t>5</w:t>
            </w:r>
          </w:p>
        </w:tc>
        <w:tc>
          <w:tcPr>
            <w:tcW w:w="2653" w:type="dxa"/>
          </w:tcPr>
          <w:p w:rsidR="000F1B34" w:rsidRPr="000F1B34" w:rsidRDefault="004E4508" w:rsidP="000F1B34">
            <w:pPr>
              <w:jc w:val="both"/>
              <w:rPr>
                <w:rFonts w:ascii="Arial" w:hAnsi="Arial" w:cs="Arial"/>
                <w:sz w:val="24"/>
                <w:szCs w:val="24"/>
              </w:rPr>
            </w:pPr>
            <w:r>
              <w:rPr>
                <w:rFonts w:ascii="Arial" w:hAnsi="Arial" w:cs="Arial"/>
                <w:sz w:val="24"/>
                <w:szCs w:val="24"/>
              </w:rPr>
              <w:t xml:space="preserve">Elaboración del informe por cada gestión y por pagadora. </w:t>
            </w:r>
          </w:p>
        </w:tc>
        <w:tc>
          <w:tcPr>
            <w:tcW w:w="3260" w:type="dxa"/>
          </w:tcPr>
          <w:p w:rsidR="000F1B34" w:rsidRPr="000F1B34" w:rsidRDefault="004E4508" w:rsidP="000F1B34">
            <w:pPr>
              <w:jc w:val="both"/>
              <w:rPr>
                <w:rFonts w:ascii="Arial" w:hAnsi="Arial" w:cs="Arial"/>
                <w:sz w:val="24"/>
                <w:szCs w:val="24"/>
              </w:rPr>
            </w:pPr>
            <w:r>
              <w:rPr>
                <w:rFonts w:ascii="Arial" w:hAnsi="Arial" w:cs="Arial"/>
                <w:sz w:val="24"/>
                <w:szCs w:val="24"/>
              </w:rPr>
              <w:t xml:space="preserve">Reunir los equipos de gestión para la elaboración del informe  </w:t>
            </w:r>
          </w:p>
        </w:tc>
        <w:tc>
          <w:tcPr>
            <w:tcW w:w="2268" w:type="dxa"/>
          </w:tcPr>
          <w:p w:rsidR="000F1B34" w:rsidRDefault="004E4508" w:rsidP="000F1B34">
            <w:pPr>
              <w:jc w:val="both"/>
              <w:rPr>
                <w:rFonts w:ascii="Arial" w:hAnsi="Arial" w:cs="Arial"/>
                <w:sz w:val="24"/>
                <w:szCs w:val="24"/>
              </w:rPr>
            </w:pPr>
            <w:r>
              <w:rPr>
                <w:rFonts w:ascii="Arial" w:hAnsi="Arial" w:cs="Arial"/>
                <w:sz w:val="24"/>
                <w:szCs w:val="24"/>
              </w:rPr>
              <w:t>Líderes de gestión</w:t>
            </w:r>
          </w:p>
          <w:p w:rsidR="004E4508" w:rsidRDefault="004E4508" w:rsidP="000F1B34">
            <w:pPr>
              <w:jc w:val="both"/>
              <w:rPr>
                <w:rFonts w:ascii="Arial" w:hAnsi="Arial" w:cs="Arial"/>
                <w:sz w:val="24"/>
                <w:szCs w:val="24"/>
              </w:rPr>
            </w:pPr>
            <w:r>
              <w:rPr>
                <w:rFonts w:ascii="Arial" w:hAnsi="Arial" w:cs="Arial"/>
                <w:sz w:val="24"/>
                <w:szCs w:val="24"/>
              </w:rPr>
              <w:t xml:space="preserve">Pagadora </w:t>
            </w:r>
          </w:p>
          <w:p w:rsidR="00CA729C" w:rsidRDefault="00CA729C" w:rsidP="000F1B34">
            <w:pPr>
              <w:jc w:val="both"/>
              <w:rPr>
                <w:rFonts w:ascii="Arial" w:hAnsi="Arial" w:cs="Arial"/>
                <w:sz w:val="24"/>
                <w:szCs w:val="24"/>
              </w:rPr>
            </w:pPr>
          </w:p>
          <w:p w:rsidR="004E4508" w:rsidRPr="000F1B34" w:rsidRDefault="004E4508" w:rsidP="000F1B34">
            <w:pPr>
              <w:jc w:val="both"/>
              <w:rPr>
                <w:rFonts w:ascii="Arial" w:hAnsi="Arial" w:cs="Arial"/>
                <w:sz w:val="24"/>
                <w:szCs w:val="24"/>
              </w:rPr>
            </w:pPr>
            <w:r>
              <w:rPr>
                <w:rFonts w:ascii="Arial" w:hAnsi="Arial" w:cs="Arial"/>
                <w:sz w:val="24"/>
                <w:szCs w:val="24"/>
              </w:rPr>
              <w:t>Coordinadora</w:t>
            </w:r>
          </w:p>
        </w:tc>
        <w:tc>
          <w:tcPr>
            <w:tcW w:w="2551" w:type="dxa"/>
          </w:tcPr>
          <w:p w:rsidR="000F1B34" w:rsidRDefault="004E4508" w:rsidP="000F1B34">
            <w:pPr>
              <w:jc w:val="both"/>
              <w:rPr>
                <w:rFonts w:ascii="Arial" w:hAnsi="Arial" w:cs="Arial"/>
                <w:sz w:val="24"/>
                <w:szCs w:val="24"/>
              </w:rPr>
            </w:pPr>
            <w:r>
              <w:rPr>
                <w:rFonts w:ascii="Arial" w:hAnsi="Arial" w:cs="Arial"/>
                <w:sz w:val="24"/>
                <w:szCs w:val="24"/>
              </w:rPr>
              <w:t>Humanos</w:t>
            </w:r>
          </w:p>
          <w:p w:rsidR="004E4508" w:rsidRDefault="004E4508" w:rsidP="000F1B34">
            <w:pPr>
              <w:jc w:val="both"/>
              <w:rPr>
                <w:rFonts w:ascii="Arial" w:hAnsi="Arial" w:cs="Arial"/>
                <w:sz w:val="24"/>
                <w:szCs w:val="24"/>
              </w:rPr>
            </w:pPr>
            <w:r>
              <w:rPr>
                <w:rFonts w:ascii="Arial" w:hAnsi="Arial" w:cs="Arial"/>
                <w:sz w:val="24"/>
                <w:szCs w:val="24"/>
              </w:rPr>
              <w:t xml:space="preserve">Computador </w:t>
            </w:r>
          </w:p>
          <w:p w:rsidR="004E4508" w:rsidRPr="000F1B34" w:rsidRDefault="004E4508" w:rsidP="000F1B34">
            <w:pPr>
              <w:jc w:val="both"/>
              <w:rPr>
                <w:rFonts w:ascii="Arial" w:hAnsi="Arial" w:cs="Arial"/>
                <w:sz w:val="24"/>
                <w:szCs w:val="24"/>
              </w:rPr>
            </w:pPr>
            <w:r>
              <w:rPr>
                <w:rFonts w:ascii="Arial" w:hAnsi="Arial" w:cs="Arial"/>
                <w:sz w:val="24"/>
                <w:szCs w:val="24"/>
              </w:rPr>
              <w:t>internet</w:t>
            </w:r>
          </w:p>
        </w:tc>
        <w:tc>
          <w:tcPr>
            <w:tcW w:w="1276" w:type="dxa"/>
          </w:tcPr>
          <w:p w:rsidR="000F1B34" w:rsidRPr="000F1B34" w:rsidRDefault="004E4508" w:rsidP="000F1B34">
            <w:pPr>
              <w:jc w:val="both"/>
              <w:rPr>
                <w:rFonts w:ascii="Arial" w:hAnsi="Arial" w:cs="Arial"/>
                <w:sz w:val="24"/>
                <w:szCs w:val="24"/>
              </w:rPr>
            </w:pPr>
            <w:r>
              <w:rPr>
                <w:rFonts w:ascii="Arial" w:hAnsi="Arial" w:cs="Arial"/>
                <w:sz w:val="24"/>
                <w:szCs w:val="24"/>
              </w:rPr>
              <w:t>6 a 10 de febrero</w:t>
            </w:r>
          </w:p>
        </w:tc>
      </w:tr>
      <w:tr w:rsidR="000F1B34" w:rsidTr="000F1B34">
        <w:tc>
          <w:tcPr>
            <w:tcW w:w="603" w:type="dxa"/>
          </w:tcPr>
          <w:p w:rsidR="000F1B34" w:rsidRDefault="004E4508" w:rsidP="000F1B34">
            <w:pPr>
              <w:jc w:val="both"/>
              <w:rPr>
                <w:rFonts w:ascii="Arial" w:hAnsi="Arial" w:cs="Arial"/>
                <w:b/>
                <w:sz w:val="24"/>
                <w:szCs w:val="24"/>
              </w:rPr>
            </w:pPr>
            <w:r>
              <w:rPr>
                <w:rFonts w:ascii="Arial" w:hAnsi="Arial" w:cs="Arial"/>
                <w:b/>
                <w:sz w:val="24"/>
                <w:szCs w:val="24"/>
              </w:rPr>
              <w:t>6</w:t>
            </w:r>
          </w:p>
        </w:tc>
        <w:tc>
          <w:tcPr>
            <w:tcW w:w="2653" w:type="dxa"/>
          </w:tcPr>
          <w:p w:rsidR="000F1B34" w:rsidRPr="000F1B34" w:rsidRDefault="004E4508" w:rsidP="000F1B34">
            <w:pPr>
              <w:jc w:val="both"/>
              <w:rPr>
                <w:rFonts w:ascii="Arial" w:hAnsi="Arial" w:cs="Arial"/>
                <w:sz w:val="24"/>
                <w:szCs w:val="24"/>
              </w:rPr>
            </w:pPr>
            <w:r>
              <w:rPr>
                <w:rFonts w:ascii="Arial" w:hAnsi="Arial" w:cs="Arial"/>
                <w:sz w:val="24"/>
                <w:szCs w:val="24"/>
              </w:rPr>
              <w:t>Consolidación y publicación del informe</w:t>
            </w:r>
          </w:p>
        </w:tc>
        <w:tc>
          <w:tcPr>
            <w:tcW w:w="3260" w:type="dxa"/>
          </w:tcPr>
          <w:p w:rsidR="000F1B34" w:rsidRPr="000F1B34" w:rsidRDefault="00CA729C" w:rsidP="000F1B34">
            <w:pPr>
              <w:jc w:val="both"/>
              <w:rPr>
                <w:rFonts w:ascii="Arial" w:hAnsi="Arial" w:cs="Arial"/>
                <w:sz w:val="24"/>
                <w:szCs w:val="24"/>
              </w:rPr>
            </w:pPr>
            <w:r>
              <w:rPr>
                <w:rFonts w:ascii="Arial" w:hAnsi="Arial" w:cs="Arial"/>
                <w:sz w:val="24"/>
                <w:szCs w:val="24"/>
              </w:rPr>
              <w:t xml:space="preserve">Organizar el informe general, diapositivas y demás y ubicarlo en la biblioteca para que pueda ser divulgado y revisado por la comunidad. </w:t>
            </w:r>
          </w:p>
        </w:tc>
        <w:tc>
          <w:tcPr>
            <w:tcW w:w="2268" w:type="dxa"/>
          </w:tcPr>
          <w:p w:rsidR="000F1B34" w:rsidRDefault="00CA729C" w:rsidP="000F1B34">
            <w:pPr>
              <w:jc w:val="both"/>
              <w:rPr>
                <w:rFonts w:ascii="Arial" w:hAnsi="Arial" w:cs="Arial"/>
                <w:sz w:val="24"/>
                <w:szCs w:val="24"/>
              </w:rPr>
            </w:pPr>
            <w:r>
              <w:rPr>
                <w:rFonts w:ascii="Arial" w:hAnsi="Arial" w:cs="Arial"/>
                <w:sz w:val="24"/>
                <w:szCs w:val="24"/>
              </w:rPr>
              <w:t>Coordinadora</w:t>
            </w:r>
          </w:p>
          <w:p w:rsidR="00CA729C" w:rsidRDefault="00CA729C" w:rsidP="000F1B34">
            <w:pPr>
              <w:jc w:val="both"/>
              <w:rPr>
                <w:rFonts w:ascii="Arial" w:hAnsi="Arial" w:cs="Arial"/>
                <w:sz w:val="24"/>
                <w:szCs w:val="24"/>
              </w:rPr>
            </w:pPr>
          </w:p>
          <w:p w:rsidR="00CA729C" w:rsidRPr="000F1B34" w:rsidRDefault="00CA729C" w:rsidP="000F1B34">
            <w:pPr>
              <w:jc w:val="both"/>
              <w:rPr>
                <w:rFonts w:ascii="Arial" w:hAnsi="Arial" w:cs="Arial"/>
                <w:sz w:val="24"/>
                <w:szCs w:val="24"/>
              </w:rPr>
            </w:pPr>
            <w:r>
              <w:rPr>
                <w:rFonts w:ascii="Arial" w:hAnsi="Arial" w:cs="Arial"/>
                <w:sz w:val="24"/>
                <w:szCs w:val="24"/>
              </w:rPr>
              <w:t>Yaneth contreras</w:t>
            </w:r>
          </w:p>
        </w:tc>
        <w:tc>
          <w:tcPr>
            <w:tcW w:w="2551" w:type="dxa"/>
          </w:tcPr>
          <w:p w:rsidR="000F1B34" w:rsidRPr="000F1B34" w:rsidRDefault="00CA729C" w:rsidP="000F1B34">
            <w:pPr>
              <w:jc w:val="both"/>
              <w:rPr>
                <w:rFonts w:ascii="Arial" w:hAnsi="Arial" w:cs="Arial"/>
                <w:sz w:val="24"/>
                <w:szCs w:val="24"/>
              </w:rPr>
            </w:pPr>
            <w:r>
              <w:rPr>
                <w:rFonts w:ascii="Arial" w:hAnsi="Arial" w:cs="Arial"/>
                <w:sz w:val="24"/>
                <w:szCs w:val="24"/>
              </w:rPr>
              <w:t xml:space="preserve">Impresiones </w:t>
            </w:r>
          </w:p>
        </w:tc>
        <w:tc>
          <w:tcPr>
            <w:tcW w:w="1276" w:type="dxa"/>
          </w:tcPr>
          <w:p w:rsidR="000F1B34" w:rsidRPr="000F1B34" w:rsidRDefault="004E4508" w:rsidP="000F1B34">
            <w:pPr>
              <w:jc w:val="both"/>
              <w:rPr>
                <w:rFonts w:ascii="Arial" w:hAnsi="Arial" w:cs="Arial"/>
                <w:sz w:val="24"/>
                <w:szCs w:val="24"/>
              </w:rPr>
            </w:pPr>
            <w:r>
              <w:rPr>
                <w:rFonts w:ascii="Arial" w:hAnsi="Arial" w:cs="Arial"/>
                <w:sz w:val="24"/>
                <w:szCs w:val="24"/>
              </w:rPr>
              <w:t>Febrero 14</w:t>
            </w:r>
          </w:p>
        </w:tc>
      </w:tr>
      <w:tr w:rsidR="000F1B34" w:rsidTr="000F1B34">
        <w:tc>
          <w:tcPr>
            <w:tcW w:w="603" w:type="dxa"/>
          </w:tcPr>
          <w:p w:rsidR="000F1B34" w:rsidRDefault="00CA729C" w:rsidP="000F1B34">
            <w:pPr>
              <w:jc w:val="both"/>
              <w:rPr>
                <w:rFonts w:ascii="Arial" w:hAnsi="Arial" w:cs="Arial"/>
                <w:b/>
                <w:sz w:val="24"/>
                <w:szCs w:val="24"/>
              </w:rPr>
            </w:pPr>
            <w:r>
              <w:rPr>
                <w:rFonts w:ascii="Arial" w:hAnsi="Arial" w:cs="Arial"/>
                <w:b/>
                <w:sz w:val="24"/>
                <w:szCs w:val="24"/>
              </w:rPr>
              <w:t>7</w:t>
            </w:r>
          </w:p>
        </w:tc>
        <w:tc>
          <w:tcPr>
            <w:tcW w:w="2653" w:type="dxa"/>
          </w:tcPr>
          <w:p w:rsidR="000F1B34" w:rsidRPr="000F1B34" w:rsidRDefault="00CA729C" w:rsidP="000F1B34">
            <w:pPr>
              <w:jc w:val="both"/>
              <w:rPr>
                <w:rFonts w:ascii="Arial" w:hAnsi="Arial" w:cs="Arial"/>
                <w:sz w:val="24"/>
                <w:szCs w:val="24"/>
              </w:rPr>
            </w:pPr>
            <w:r>
              <w:rPr>
                <w:rFonts w:ascii="Arial" w:hAnsi="Arial" w:cs="Arial"/>
                <w:sz w:val="24"/>
                <w:szCs w:val="24"/>
              </w:rPr>
              <w:t>Logística de la audiencia</w:t>
            </w:r>
          </w:p>
        </w:tc>
        <w:tc>
          <w:tcPr>
            <w:tcW w:w="3260" w:type="dxa"/>
          </w:tcPr>
          <w:p w:rsidR="000F1B34" w:rsidRPr="000F1B34" w:rsidRDefault="00CA729C" w:rsidP="000F1B34">
            <w:pPr>
              <w:jc w:val="both"/>
              <w:rPr>
                <w:rFonts w:ascii="Arial" w:hAnsi="Arial" w:cs="Arial"/>
                <w:sz w:val="24"/>
                <w:szCs w:val="24"/>
              </w:rPr>
            </w:pPr>
            <w:r>
              <w:rPr>
                <w:rFonts w:ascii="Arial" w:hAnsi="Arial" w:cs="Arial"/>
                <w:sz w:val="24"/>
                <w:szCs w:val="24"/>
              </w:rPr>
              <w:t xml:space="preserve">Organizar el grupo logístico conformado por personal administrativo y estudiantes de media técnica para la ejecución de la audiencia </w:t>
            </w:r>
            <w:r>
              <w:rPr>
                <w:rFonts w:ascii="Arial" w:hAnsi="Arial" w:cs="Arial"/>
                <w:sz w:val="24"/>
                <w:szCs w:val="24"/>
              </w:rPr>
              <w:lastRenderedPageBreak/>
              <w:t xml:space="preserve">publica de rendición de cuentas </w:t>
            </w:r>
          </w:p>
        </w:tc>
        <w:tc>
          <w:tcPr>
            <w:tcW w:w="2268" w:type="dxa"/>
          </w:tcPr>
          <w:p w:rsidR="000F1B34" w:rsidRDefault="00CA729C" w:rsidP="000F1B34">
            <w:pPr>
              <w:jc w:val="both"/>
              <w:rPr>
                <w:rFonts w:ascii="Arial" w:hAnsi="Arial" w:cs="Arial"/>
                <w:sz w:val="24"/>
                <w:szCs w:val="24"/>
              </w:rPr>
            </w:pPr>
            <w:r>
              <w:rPr>
                <w:rFonts w:ascii="Arial" w:hAnsi="Arial" w:cs="Arial"/>
                <w:sz w:val="24"/>
                <w:szCs w:val="24"/>
              </w:rPr>
              <w:lastRenderedPageBreak/>
              <w:t>Personal administrativo</w:t>
            </w:r>
          </w:p>
          <w:p w:rsidR="00CA729C" w:rsidRDefault="00CA729C" w:rsidP="000F1B34">
            <w:pPr>
              <w:jc w:val="both"/>
              <w:rPr>
                <w:rFonts w:ascii="Arial" w:hAnsi="Arial" w:cs="Arial"/>
                <w:sz w:val="24"/>
                <w:szCs w:val="24"/>
              </w:rPr>
            </w:pPr>
          </w:p>
          <w:p w:rsidR="00CA729C" w:rsidRDefault="00CA729C" w:rsidP="000F1B34">
            <w:pPr>
              <w:jc w:val="both"/>
              <w:rPr>
                <w:rFonts w:ascii="Arial" w:hAnsi="Arial" w:cs="Arial"/>
                <w:sz w:val="24"/>
                <w:szCs w:val="24"/>
              </w:rPr>
            </w:pPr>
            <w:r>
              <w:rPr>
                <w:rFonts w:ascii="Arial" w:hAnsi="Arial" w:cs="Arial"/>
                <w:sz w:val="24"/>
                <w:szCs w:val="24"/>
              </w:rPr>
              <w:t xml:space="preserve">Docente media técnica </w:t>
            </w:r>
          </w:p>
          <w:p w:rsidR="00CA729C" w:rsidRDefault="00CA729C" w:rsidP="000F1B34">
            <w:pPr>
              <w:jc w:val="both"/>
              <w:rPr>
                <w:rFonts w:ascii="Arial" w:hAnsi="Arial" w:cs="Arial"/>
                <w:sz w:val="24"/>
                <w:szCs w:val="24"/>
              </w:rPr>
            </w:pPr>
          </w:p>
          <w:p w:rsidR="00CA729C" w:rsidRPr="000F1B34" w:rsidRDefault="00CA729C" w:rsidP="000F1B34">
            <w:pPr>
              <w:jc w:val="both"/>
              <w:rPr>
                <w:rFonts w:ascii="Arial" w:hAnsi="Arial" w:cs="Arial"/>
                <w:sz w:val="24"/>
                <w:szCs w:val="24"/>
              </w:rPr>
            </w:pPr>
            <w:r>
              <w:rPr>
                <w:rFonts w:ascii="Arial" w:hAnsi="Arial" w:cs="Arial"/>
                <w:sz w:val="24"/>
                <w:szCs w:val="24"/>
              </w:rPr>
              <w:lastRenderedPageBreak/>
              <w:t xml:space="preserve">Coordinadora </w:t>
            </w:r>
          </w:p>
        </w:tc>
        <w:tc>
          <w:tcPr>
            <w:tcW w:w="2551" w:type="dxa"/>
          </w:tcPr>
          <w:p w:rsidR="000F1B34" w:rsidRDefault="00CA729C" w:rsidP="000F1B34">
            <w:pPr>
              <w:jc w:val="both"/>
              <w:rPr>
                <w:rFonts w:ascii="Arial" w:hAnsi="Arial" w:cs="Arial"/>
                <w:sz w:val="24"/>
                <w:szCs w:val="24"/>
              </w:rPr>
            </w:pPr>
            <w:r>
              <w:rPr>
                <w:rFonts w:ascii="Arial" w:hAnsi="Arial" w:cs="Arial"/>
                <w:sz w:val="24"/>
                <w:szCs w:val="24"/>
              </w:rPr>
              <w:lastRenderedPageBreak/>
              <w:t xml:space="preserve">Humanos </w:t>
            </w:r>
          </w:p>
          <w:p w:rsidR="00CA729C" w:rsidRDefault="00CA729C" w:rsidP="000F1B34">
            <w:pPr>
              <w:jc w:val="both"/>
              <w:rPr>
                <w:rFonts w:ascii="Arial" w:hAnsi="Arial" w:cs="Arial"/>
                <w:sz w:val="24"/>
                <w:szCs w:val="24"/>
              </w:rPr>
            </w:pPr>
            <w:r>
              <w:rPr>
                <w:rFonts w:ascii="Arial" w:hAnsi="Arial" w:cs="Arial"/>
                <w:sz w:val="24"/>
                <w:szCs w:val="24"/>
              </w:rPr>
              <w:t xml:space="preserve">Sonido </w:t>
            </w:r>
          </w:p>
          <w:p w:rsidR="00CA729C" w:rsidRDefault="00CA729C" w:rsidP="000F1B34">
            <w:pPr>
              <w:jc w:val="both"/>
              <w:rPr>
                <w:rFonts w:ascii="Arial" w:hAnsi="Arial" w:cs="Arial"/>
                <w:sz w:val="24"/>
                <w:szCs w:val="24"/>
              </w:rPr>
            </w:pPr>
            <w:r>
              <w:rPr>
                <w:rFonts w:ascii="Arial" w:hAnsi="Arial" w:cs="Arial"/>
                <w:sz w:val="24"/>
                <w:szCs w:val="24"/>
              </w:rPr>
              <w:t xml:space="preserve">Video vean </w:t>
            </w:r>
          </w:p>
          <w:p w:rsidR="00CA729C" w:rsidRDefault="00CA729C" w:rsidP="000F1B34">
            <w:pPr>
              <w:jc w:val="both"/>
              <w:rPr>
                <w:rFonts w:ascii="Arial" w:hAnsi="Arial" w:cs="Arial"/>
                <w:sz w:val="24"/>
                <w:szCs w:val="24"/>
              </w:rPr>
            </w:pPr>
            <w:r>
              <w:rPr>
                <w:rFonts w:ascii="Arial" w:hAnsi="Arial" w:cs="Arial"/>
                <w:sz w:val="24"/>
                <w:szCs w:val="24"/>
              </w:rPr>
              <w:t xml:space="preserve">Computador </w:t>
            </w:r>
          </w:p>
          <w:p w:rsidR="00CA729C" w:rsidRPr="000F1B34" w:rsidRDefault="00CA729C" w:rsidP="000F1B34">
            <w:pPr>
              <w:jc w:val="both"/>
              <w:rPr>
                <w:rFonts w:ascii="Arial" w:hAnsi="Arial" w:cs="Arial"/>
                <w:sz w:val="24"/>
                <w:szCs w:val="24"/>
              </w:rPr>
            </w:pPr>
            <w:r>
              <w:rPr>
                <w:rFonts w:ascii="Arial" w:hAnsi="Arial" w:cs="Arial"/>
                <w:sz w:val="24"/>
                <w:szCs w:val="24"/>
              </w:rPr>
              <w:t>silletería</w:t>
            </w:r>
          </w:p>
        </w:tc>
        <w:tc>
          <w:tcPr>
            <w:tcW w:w="1276" w:type="dxa"/>
          </w:tcPr>
          <w:p w:rsidR="000F1B34" w:rsidRPr="000F1B34" w:rsidRDefault="00CA729C" w:rsidP="000F1B34">
            <w:pPr>
              <w:jc w:val="both"/>
              <w:rPr>
                <w:rFonts w:ascii="Arial" w:hAnsi="Arial" w:cs="Arial"/>
                <w:sz w:val="24"/>
                <w:szCs w:val="24"/>
              </w:rPr>
            </w:pPr>
            <w:r>
              <w:rPr>
                <w:rFonts w:ascii="Arial" w:hAnsi="Arial" w:cs="Arial"/>
                <w:sz w:val="24"/>
                <w:szCs w:val="24"/>
              </w:rPr>
              <w:t xml:space="preserve">Febrero 28 </w:t>
            </w:r>
          </w:p>
        </w:tc>
      </w:tr>
      <w:tr w:rsidR="000F1B34" w:rsidTr="000F1B34">
        <w:tc>
          <w:tcPr>
            <w:tcW w:w="603" w:type="dxa"/>
          </w:tcPr>
          <w:p w:rsidR="000F1B34" w:rsidRDefault="00CA729C" w:rsidP="000F1B34">
            <w:pPr>
              <w:jc w:val="both"/>
              <w:rPr>
                <w:rFonts w:ascii="Arial" w:hAnsi="Arial" w:cs="Arial"/>
                <w:b/>
                <w:sz w:val="24"/>
                <w:szCs w:val="24"/>
              </w:rPr>
            </w:pPr>
            <w:r>
              <w:rPr>
                <w:rFonts w:ascii="Arial" w:hAnsi="Arial" w:cs="Arial"/>
                <w:b/>
                <w:sz w:val="24"/>
                <w:szCs w:val="24"/>
              </w:rPr>
              <w:lastRenderedPageBreak/>
              <w:t>8</w:t>
            </w:r>
          </w:p>
        </w:tc>
        <w:tc>
          <w:tcPr>
            <w:tcW w:w="2653" w:type="dxa"/>
          </w:tcPr>
          <w:p w:rsidR="000F1B34" w:rsidRPr="000F1B34" w:rsidRDefault="00CA729C" w:rsidP="000F1B34">
            <w:pPr>
              <w:jc w:val="both"/>
              <w:rPr>
                <w:rFonts w:ascii="Arial" w:hAnsi="Arial" w:cs="Arial"/>
                <w:sz w:val="24"/>
                <w:szCs w:val="24"/>
              </w:rPr>
            </w:pPr>
            <w:r>
              <w:rPr>
                <w:rFonts w:ascii="Arial" w:hAnsi="Arial" w:cs="Arial"/>
                <w:sz w:val="24"/>
                <w:szCs w:val="24"/>
              </w:rPr>
              <w:t>Evaluación de la audiencia</w:t>
            </w:r>
          </w:p>
        </w:tc>
        <w:tc>
          <w:tcPr>
            <w:tcW w:w="3260" w:type="dxa"/>
          </w:tcPr>
          <w:p w:rsidR="000F1B34" w:rsidRDefault="00CA729C" w:rsidP="000F1B34">
            <w:pPr>
              <w:jc w:val="both"/>
              <w:rPr>
                <w:rFonts w:ascii="Arial" w:hAnsi="Arial" w:cs="Arial"/>
                <w:sz w:val="24"/>
                <w:szCs w:val="24"/>
              </w:rPr>
            </w:pPr>
            <w:r>
              <w:rPr>
                <w:rFonts w:ascii="Arial" w:hAnsi="Arial" w:cs="Arial"/>
                <w:sz w:val="24"/>
                <w:szCs w:val="24"/>
              </w:rPr>
              <w:t>Diseño de formatos de evaluación de la audiencia de rendición de cuentas</w:t>
            </w:r>
          </w:p>
          <w:p w:rsidR="00CA729C" w:rsidRDefault="00CA729C" w:rsidP="000F1B34">
            <w:pPr>
              <w:jc w:val="both"/>
              <w:rPr>
                <w:rFonts w:ascii="Arial" w:hAnsi="Arial" w:cs="Arial"/>
                <w:sz w:val="24"/>
                <w:szCs w:val="24"/>
              </w:rPr>
            </w:pPr>
          </w:p>
          <w:p w:rsidR="00CA729C" w:rsidRPr="000F1B34" w:rsidRDefault="00CA729C" w:rsidP="000F1B34">
            <w:pPr>
              <w:jc w:val="both"/>
              <w:rPr>
                <w:rFonts w:ascii="Arial" w:hAnsi="Arial" w:cs="Arial"/>
                <w:sz w:val="24"/>
                <w:szCs w:val="24"/>
              </w:rPr>
            </w:pPr>
            <w:r>
              <w:rPr>
                <w:rFonts w:ascii="Arial" w:hAnsi="Arial" w:cs="Arial"/>
                <w:sz w:val="24"/>
                <w:szCs w:val="24"/>
              </w:rPr>
              <w:t xml:space="preserve">Aplicación de la evaluación de la rendición de cuentas </w:t>
            </w:r>
          </w:p>
        </w:tc>
        <w:tc>
          <w:tcPr>
            <w:tcW w:w="2268" w:type="dxa"/>
          </w:tcPr>
          <w:p w:rsidR="000F1B34" w:rsidRDefault="00CA729C" w:rsidP="000F1B34">
            <w:pPr>
              <w:jc w:val="both"/>
              <w:rPr>
                <w:rFonts w:ascii="Arial" w:hAnsi="Arial" w:cs="Arial"/>
                <w:sz w:val="24"/>
                <w:szCs w:val="24"/>
              </w:rPr>
            </w:pPr>
            <w:r>
              <w:rPr>
                <w:rFonts w:ascii="Arial" w:hAnsi="Arial" w:cs="Arial"/>
                <w:sz w:val="24"/>
                <w:szCs w:val="24"/>
              </w:rPr>
              <w:t xml:space="preserve">Coordinadora </w:t>
            </w:r>
          </w:p>
          <w:p w:rsidR="00CA729C" w:rsidRDefault="00CA729C" w:rsidP="000F1B34">
            <w:pPr>
              <w:jc w:val="both"/>
              <w:rPr>
                <w:rFonts w:ascii="Arial" w:hAnsi="Arial" w:cs="Arial"/>
                <w:sz w:val="24"/>
                <w:szCs w:val="24"/>
              </w:rPr>
            </w:pPr>
          </w:p>
          <w:p w:rsidR="00CA729C" w:rsidRPr="000F1B34" w:rsidRDefault="00CA729C" w:rsidP="000F1B34">
            <w:pPr>
              <w:jc w:val="both"/>
              <w:rPr>
                <w:rFonts w:ascii="Arial" w:hAnsi="Arial" w:cs="Arial"/>
                <w:sz w:val="24"/>
                <w:szCs w:val="24"/>
              </w:rPr>
            </w:pPr>
            <w:r>
              <w:rPr>
                <w:rFonts w:ascii="Arial" w:hAnsi="Arial" w:cs="Arial"/>
                <w:sz w:val="24"/>
                <w:szCs w:val="24"/>
              </w:rPr>
              <w:t xml:space="preserve">Silvia caballero Galvan  </w:t>
            </w:r>
          </w:p>
        </w:tc>
        <w:tc>
          <w:tcPr>
            <w:tcW w:w="2551" w:type="dxa"/>
          </w:tcPr>
          <w:p w:rsidR="000F1B34" w:rsidRPr="000F1B34" w:rsidRDefault="00CA729C" w:rsidP="000F1B34">
            <w:pPr>
              <w:jc w:val="both"/>
              <w:rPr>
                <w:rFonts w:ascii="Arial" w:hAnsi="Arial" w:cs="Arial"/>
                <w:sz w:val="24"/>
                <w:szCs w:val="24"/>
              </w:rPr>
            </w:pPr>
            <w:r>
              <w:rPr>
                <w:rFonts w:ascii="Arial" w:hAnsi="Arial" w:cs="Arial"/>
                <w:sz w:val="24"/>
                <w:szCs w:val="24"/>
              </w:rPr>
              <w:t>Formatos impresos</w:t>
            </w:r>
          </w:p>
        </w:tc>
        <w:tc>
          <w:tcPr>
            <w:tcW w:w="1276" w:type="dxa"/>
          </w:tcPr>
          <w:p w:rsidR="000F1B34" w:rsidRPr="000F1B34" w:rsidRDefault="00CA729C" w:rsidP="000F1B34">
            <w:pPr>
              <w:jc w:val="both"/>
              <w:rPr>
                <w:rFonts w:ascii="Arial" w:hAnsi="Arial" w:cs="Arial"/>
                <w:sz w:val="24"/>
                <w:szCs w:val="24"/>
              </w:rPr>
            </w:pPr>
            <w:r>
              <w:rPr>
                <w:rFonts w:ascii="Arial" w:hAnsi="Arial" w:cs="Arial"/>
                <w:sz w:val="24"/>
                <w:szCs w:val="24"/>
              </w:rPr>
              <w:t xml:space="preserve">Febrero 28 </w:t>
            </w:r>
          </w:p>
        </w:tc>
      </w:tr>
    </w:tbl>
    <w:p w:rsidR="004243C6" w:rsidRPr="004243C6" w:rsidRDefault="004243C6" w:rsidP="00341CE8">
      <w:pPr>
        <w:jc w:val="both"/>
        <w:rPr>
          <w:rFonts w:ascii="Arial" w:hAnsi="Arial" w:cs="Arial"/>
          <w:b/>
          <w:sz w:val="24"/>
          <w:szCs w:val="24"/>
        </w:rPr>
      </w:pPr>
    </w:p>
    <w:p w:rsidR="004243C6" w:rsidRDefault="004243C6" w:rsidP="00341CE8">
      <w:pPr>
        <w:jc w:val="both"/>
        <w:rPr>
          <w:rFonts w:ascii="Arial" w:hAnsi="Arial" w:cs="Arial"/>
          <w:sz w:val="24"/>
          <w:szCs w:val="24"/>
        </w:rPr>
      </w:pPr>
    </w:p>
    <w:p w:rsidR="004243C6" w:rsidRDefault="004243C6" w:rsidP="00341CE8">
      <w:pPr>
        <w:jc w:val="both"/>
        <w:rPr>
          <w:rFonts w:ascii="Arial" w:hAnsi="Arial" w:cs="Arial"/>
          <w:sz w:val="24"/>
          <w:szCs w:val="24"/>
        </w:rPr>
      </w:pPr>
    </w:p>
    <w:p w:rsidR="00341CE8" w:rsidRDefault="00341CE8" w:rsidP="00341CE8">
      <w:pPr>
        <w:jc w:val="both"/>
        <w:rPr>
          <w:rFonts w:ascii="Arial" w:hAnsi="Arial" w:cs="Arial"/>
          <w:sz w:val="24"/>
          <w:szCs w:val="24"/>
        </w:rPr>
      </w:pPr>
    </w:p>
    <w:p w:rsidR="00341CE8" w:rsidRPr="00826CFF" w:rsidRDefault="00341CE8" w:rsidP="00341CE8">
      <w:pPr>
        <w:jc w:val="both"/>
        <w:rPr>
          <w:rFonts w:ascii="Arial" w:hAnsi="Arial" w:cs="Arial"/>
          <w:sz w:val="24"/>
          <w:szCs w:val="24"/>
        </w:rPr>
      </w:pPr>
    </w:p>
    <w:sectPr w:rsidR="00341CE8" w:rsidRPr="00826CFF" w:rsidSect="004243C6">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8CA" w:rsidRDefault="00B878CA" w:rsidP="006B5CA7">
      <w:pPr>
        <w:spacing w:after="0" w:line="240" w:lineRule="auto"/>
      </w:pPr>
      <w:r>
        <w:separator/>
      </w:r>
    </w:p>
  </w:endnote>
  <w:endnote w:type="continuationSeparator" w:id="0">
    <w:p w:rsidR="00B878CA" w:rsidRDefault="00B878CA" w:rsidP="006B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8CA" w:rsidRDefault="00B878CA" w:rsidP="006B5CA7">
      <w:pPr>
        <w:spacing w:after="0" w:line="240" w:lineRule="auto"/>
      </w:pPr>
      <w:r>
        <w:separator/>
      </w:r>
    </w:p>
  </w:footnote>
  <w:footnote w:type="continuationSeparator" w:id="0">
    <w:p w:rsidR="00B878CA" w:rsidRDefault="00B878CA" w:rsidP="006B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CA7" w:rsidRDefault="006B5CA7" w:rsidP="006B5CA7">
    <w:pPr>
      <w:pStyle w:val="Encabezado"/>
    </w:pPr>
  </w:p>
  <w:tbl>
    <w:tblPr>
      <w:tblStyle w:val="Tablaconcuadrcula"/>
      <w:tblW w:w="9923" w:type="dxa"/>
      <w:jc w:val="center"/>
      <w:tblLook w:val="04A0" w:firstRow="1" w:lastRow="0" w:firstColumn="1" w:lastColumn="0" w:noHBand="0" w:noVBand="1"/>
    </w:tblPr>
    <w:tblGrid>
      <w:gridCol w:w="1843"/>
      <w:gridCol w:w="6147"/>
      <w:gridCol w:w="1933"/>
    </w:tblGrid>
    <w:tr w:rsidR="006B5CA7" w:rsidTr="00E742D8">
      <w:trPr>
        <w:trHeight w:hRule="exact" w:val="851"/>
        <w:jc w:val="center"/>
      </w:trPr>
      <w:tc>
        <w:tcPr>
          <w:tcW w:w="1843" w:type="dxa"/>
          <w:vMerge w:val="restart"/>
          <w:tcBorders>
            <w:right w:val="single" w:sz="4" w:space="0" w:color="auto"/>
          </w:tcBorders>
        </w:tcPr>
        <w:bookmarkStart w:id="1" w:name="_Hlk73699226"/>
        <w:p w:rsidR="006B5CA7" w:rsidRDefault="00B878CA" w:rsidP="006B5CA7">
          <w:pPr>
            <w:pStyle w:val="Encabezado"/>
          </w:pPr>
          <w:sdt>
            <w:sdtPr>
              <w:id w:val="63686380"/>
              <w:docPartObj>
                <w:docPartGallery w:val="Page Numbers (Margins)"/>
                <w:docPartUnique/>
              </w:docPartObj>
            </w:sdtPr>
            <w:sdtEndPr/>
            <w:sdtContent/>
          </w:sdt>
          <w:r w:rsidR="006B5CA7">
            <w:fldChar w:fldCharType="begin"/>
          </w:r>
          <w:r w:rsidR="006B5CA7">
            <w:instrText>PAGE   \* MERGEFORMAT</w:instrText>
          </w:r>
          <w:r w:rsidR="006B5CA7">
            <w:fldChar w:fldCharType="separate"/>
          </w:r>
          <w:r w:rsidR="00854236" w:rsidRPr="00854236">
            <w:rPr>
              <w:noProof/>
              <w:lang w:val="es-ES"/>
            </w:rPr>
            <w:t>2</w:t>
          </w:r>
          <w:r w:rsidR="006B5CA7">
            <w:fldChar w:fldCharType="end"/>
          </w:r>
          <w:r w:rsidR="006B5CA7">
            <w:rPr>
              <w:noProof/>
            </w:rPr>
            <w:drawing>
              <wp:anchor distT="0" distB="0" distL="114300" distR="114300" simplePos="0" relativeHeight="251660288" behindDoc="0" locked="0" layoutInCell="1" allowOverlap="1" wp14:anchorId="29190AE5" wp14:editId="40C3CC22">
                <wp:simplePos x="0" y="0"/>
                <wp:positionH relativeFrom="column">
                  <wp:posOffset>60960</wp:posOffset>
                </wp:positionH>
                <wp:positionV relativeFrom="paragraph">
                  <wp:posOffset>1270</wp:posOffset>
                </wp:positionV>
                <wp:extent cx="914400" cy="1026160"/>
                <wp:effectExtent l="0" t="0" r="0" b="2540"/>
                <wp:wrapSquare wrapText="bothSides"/>
                <wp:docPr id="17" name="Imagen 17" descr="Una caricatura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a caricatura de una person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26160"/>
                        </a:xfrm>
                        <a:prstGeom prst="rect">
                          <a:avLst/>
                        </a:prstGeom>
                        <a:noFill/>
                      </pic:spPr>
                    </pic:pic>
                  </a:graphicData>
                </a:graphic>
                <wp14:sizeRelH relativeFrom="margin">
                  <wp14:pctWidth>0</wp14:pctWidth>
                </wp14:sizeRelH>
              </wp:anchor>
            </w:drawing>
          </w:r>
        </w:p>
      </w:tc>
      <w:tc>
        <w:tcPr>
          <w:tcW w:w="6147" w:type="dxa"/>
          <w:tcBorders>
            <w:top w:val="single" w:sz="4" w:space="0" w:color="auto"/>
            <w:left w:val="single" w:sz="4" w:space="0" w:color="auto"/>
            <w:bottom w:val="single" w:sz="4" w:space="0" w:color="auto"/>
            <w:right w:val="single" w:sz="4" w:space="0" w:color="auto"/>
          </w:tcBorders>
        </w:tcPr>
        <w:p w:rsidR="006B5CA7" w:rsidRPr="00043186" w:rsidRDefault="006B5CA7" w:rsidP="006B5CA7">
          <w:pPr>
            <w:tabs>
              <w:tab w:val="center" w:pos="4419"/>
              <w:tab w:val="right" w:pos="8838"/>
            </w:tabs>
            <w:jc w:val="center"/>
            <w:rPr>
              <w:rFonts w:ascii="Cambria" w:eastAsia="Times New Roman" w:hAnsi="Cambria" w:cs="Times New Roman"/>
              <w:b/>
              <w:bCs/>
              <w:iCs/>
              <w:sz w:val="18"/>
              <w:szCs w:val="18"/>
              <w:lang w:val="es-ES" w:eastAsia="es-ES"/>
            </w:rPr>
          </w:pPr>
          <w:r w:rsidRPr="00043186">
            <w:rPr>
              <w:rFonts w:ascii="Cambria" w:eastAsia="Times New Roman" w:hAnsi="Cambria" w:cs="Times New Roman"/>
              <w:b/>
              <w:bCs/>
              <w:iCs/>
              <w:sz w:val="18"/>
              <w:szCs w:val="18"/>
              <w:lang w:val="es-ES" w:eastAsia="es-ES"/>
            </w:rPr>
            <w:t>INSTITUCION EDUCATIVA NUESTRA SEÑORA DE LA MERCED</w:t>
          </w:r>
        </w:p>
        <w:p w:rsidR="006B5CA7" w:rsidRPr="00043186" w:rsidRDefault="006B5CA7" w:rsidP="006B5CA7">
          <w:pPr>
            <w:tabs>
              <w:tab w:val="center" w:pos="4419"/>
              <w:tab w:val="right" w:pos="8838"/>
            </w:tabs>
            <w:jc w:val="center"/>
            <w:rPr>
              <w:rFonts w:ascii="Cambria" w:eastAsia="Times New Roman" w:hAnsi="Cambria" w:cs="Times New Roman"/>
              <w:b/>
              <w:bCs/>
              <w:iCs/>
              <w:sz w:val="18"/>
              <w:szCs w:val="18"/>
              <w:lang w:val="es-ES" w:eastAsia="es-ES"/>
            </w:rPr>
          </w:pPr>
          <w:r w:rsidRPr="00043186">
            <w:rPr>
              <w:rFonts w:ascii="Cambria" w:eastAsia="Times New Roman" w:hAnsi="Cambria" w:cs="Times New Roman"/>
              <w:b/>
              <w:bCs/>
              <w:iCs/>
              <w:sz w:val="18"/>
              <w:szCs w:val="18"/>
              <w:lang w:val="es-ES" w:eastAsia="es-ES"/>
            </w:rPr>
            <w:t>DECRETO CREACION 0862 DEL 30/09/2002</w:t>
          </w:r>
        </w:p>
        <w:p w:rsidR="006B5CA7" w:rsidRPr="00043186" w:rsidRDefault="006B5CA7" w:rsidP="006B5CA7">
          <w:pPr>
            <w:tabs>
              <w:tab w:val="center" w:pos="4419"/>
              <w:tab w:val="right" w:pos="8838"/>
            </w:tabs>
            <w:jc w:val="center"/>
            <w:rPr>
              <w:rFonts w:ascii="Cambria" w:eastAsia="Times New Roman" w:hAnsi="Cambria" w:cs="Times New Roman"/>
              <w:b/>
              <w:bCs/>
              <w:iCs/>
              <w:sz w:val="18"/>
              <w:szCs w:val="18"/>
              <w:lang w:val="es-ES" w:eastAsia="es-ES"/>
            </w:rPr>
          </w:pPr>
          <w:r w:rsidRPr="00043186">
            <w:rPr>
              <w:rFonts w:ascii="Cambria" w:eastAsia="Times New Roman" w:hAnsi="Cambria" w:cs="Times New Roman"/>
              <w:b/>
              <w:bCs/>
              <w:iCs/>
              <w:sz w:val="18"/>
              <w:szCs w:val="18"/>
              <w:lang w:val="es-ES" w:eastAsia="es-ES"/>
            </w:rPr>
            <w:t>RESOLUCION LEGALIZACION ESTUDIOS 00</w:t>
          </w:r>
          <w:r>
            <w:rPr>
              <w:rFonts w:ascii="Cambria" w:eastAsia="Times New Roman" w:hAnsi="Cambria" w:cs="Times New Roman"/>
              <w:b/>
              <w:bCs/>
              <w:iCs/>
              <w:sz w:val="18"/>
              <w:szCs w:val="18"/>
              <w:lang w:val="es-ES" w:eastAsia="es-ES"/>
            </w:rPr>
            <w:t>3966 DEL 28/12/2020</w:t>
          </w:r>
        </w:p>
        <w:p w:rsidR="006B5CA7" w:rsidRPr="00043186" w:rsidRDefault="006B5CA7" w:rsidP="006B5CA7">
          <w:pPr>
            <w:tabs>
              <w:tab w:val="center" w:pos="4419"/>
              <w:tab w:val="right" w:pos="8838"/>
            </w:tabs>
            <w:jc w:val="center"/>
            <w:rPr>
              <w:rFonts w:ascii="Cambria" w:eastAsia="Times New Roman" w:hAnsi="Cambria" w:cs="Times New Roman"/>
              <w:b/>
              <w:bCs/>
              <w:iCs/>
              <w:sz w:val="18"/>
              <w:szCs w:val="18"/>
              <w:lang w:val="es-ES" w:eastAsia="es-ES"/>
            </w:rPr>
          </w:pPr>
          <w:r w:rsidRPr="00043186">
            <w:rPr>
              <w:rFonts w:ascii="Cambria" w:eastAsia="Times New Roman" w:hAnsi="Cambria" w:cs="Times New Roman"/>
              <w:b/>
              <w:bCs/>
              <w:iCs/>
              <w:sz w:val="18"/>
              <w:szCs w:val="18"/>
              <w:lang w:val="es-ES" w:eastAsia="es-ES"/>
            </w:rPr>
            <w:t xml:space="preserve">DANE 154599000043      NIT. 890.501.582 – 4                                             </w:t>
          </w:r>
        </w:p>
        <w:p w:rsidR="006B5CA7" w:rsidRPr="00AB6F99" w:rsidRDefault="006B5CA7" w:rsidP="006B5CA7">
          <w:pPr>
            <w:tabs>
              <w:tab w:val="center" w:pos="4419"/>
              <w:tab w:val="right" w:pos="8838"/>
            </w:tabs>
            <w:jc w:val="center"/>
            <w:rPr>
              <w:rFonts w:ascii="Cambria" w:eastAsia="Times New Roman" w:hAnsi="Cambria" w:cs="Times New Roman"/>
              <w:b/>
              <w:bCs/>
              <w:iCs/>
              <w:sz w:val="16"/>
              <w:szCs w:val="16"/>
              <w:lang w:val="es-ES" w:eastAsia="es-ES"/>
            </w:rPr>
          </w:pPr>
          <w:r w:rsidRPr="00AB6F99">
            <w:rPr>
              <w:rFonts w:ascii="Cambria" w:eastAsia="Times New Roman" w:hAnsi="Cambria" w:cs="Times New Roman"/>
              <w:b/>
              <w:bCs/>
              <w:iCs/>
              <w:sz w:val="16"/>
              <w:szCs w:val="16"/>
              <w:lang w:val="es-ES" w:eastAsia="es-ES"/>
            </w:rPr>
            <w:t xml:space="preserve"> </w:t>
          </w:r>
        </w:p>
        <w:p w:rsidR="006B5CA7" w:rsidRDefault="006B5CA7" w:rsidP="006B5CA7">
          <w:pPr>
            <w:pStyle w:val="Encabezado"/>
          </w:pPr>
        </w:p>
      </w:tc>
      <w:tc>
        <w:tcPr>
          <w:tcW w:w="1933" w:type="dxa"/>
          <w:vMerge w:val="restart"/>
          <w:tcBorders>
            <w:left w:val="single" w:sz="4" w:space="0" w:color="auto"/>
          </w:tcBorders>
        </w:tcPr>
        <w:p w:rsidR="006B5CA7" w:rsidRDefault="006B5CA7" w:rsidP="006B5CA7">
          <w:pPr>
            <w:pStyle w:val="Encabezado"/>
          </w:pPr>
          <w:r>
            <w:rPr>
              <w:noProof/>
            </w:rPr>
            <w:drawing>
              <wp:anchor distT="0" distB="0" distL="114300" distR="114300" simplePos="0" relativeHeight="251659264" behindDoc="0" locked="0" layoutInCell="1" allowOverlap="1" wp14:anchorId="327AFF22" wp14:editId="339A7978">
                <wp:simplePos x="0" y="0"/>
                <wp:positionH relativeFrom="column">
                  <wp:posOffset>-1270</wp:posOffset>
                </wp:positionH>
                <wp:positionV relativeFrom="paragraph">
                  <wp:posOffset>39370</wp:posOffset>
                </wp:positionV>
                <wp:extent cx="1011555" cy="969010"/>
                <wp:effectExtent l="0" t="0" r="0" b="0"/>
                <wp:wrapSquare wrapText="bothSides"/>
                <wp:docPr id="18" name="Imagen 18"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caricatura de una persona&#10;&#10;Descripción generada automáticamente con confianza media"/>
                        <pic:cNvPicPr>
                          <a:picLocks noChangeAspect="1" noChangeArrowheads="1"/>
                        </pic:cNvPicPr>
                      </pic:nvPicPr>
                      <pic:blipFill>
                        <a:blip r:embed="rId2">
                          <a:extLst>
                            <a:ext uri="{BEBA8EAE-BF5A-486C-A8C5-ECC9F3942E4B}">
                              <a14:imgProps xmlns:a14="http://schemas.microsoft.com/office/drawing/2010/main">
                                <a14:imgLayer r:embed="rId3">
                                  <a14:imgEffect>
                                    <a14:backgroundRemoval t="9449" b="89764" l="3158" r="89474"/>
                                  </a14:imgEffect>
                                </a14:imgLayer>
                              </a14:imgProps>
                            </a:ext>
                            <a:ext uri="{28A0092B-C50C-407E-A947-70E740481C1C}">
                              <a14:useLocalDpi xmlns:a14="http://schemas.microsoft.com/office/drawing/2010/main" val="0"/>
                            </a:ext>
                          </a:extLst>
                        </a:blip>
                        <a:srcRect/>
                        <a:stretch>
                          <a:fillRect/>
                        </a:stretch>
                      </pic:blipFill>
                      <pic:spPr bwMode="auto">
                        <a:xfrm>
                          <a:off x="0" y="0"/>
                          <a:ext cx="1011555" cy="969010"/>
                        </a:xfrm>
                        <a:prstGeom prst="rect">
                          <a:avLst/>
                        </a:prstGeom>
                        <a:noFill/>
                      </pic:spPr>
                    </pic:pic>
                  </a:graphicData>
                </a:graphic>
                <wp14:sizeRelH relativeFrom="margin">
                  <wp14:pctWidth>0</wp14:pctWidth>
                </wp14:sizeRelH>
                <wp14:sizeRelV relativeFrom="margin">
                  <wp14:pctHeight>0</wp14:pctHeight>
                </wp14:sizeRelV>
              </wp:anchor>
            </w:drawing>
          </w:r>
        </w:p>
      </w:tc>
    </w:tr>
    <w:tr w:rsidR="006B5CA7" w:rsidTr="00E742D8">
      <w:trPr>
        <w:trHeight w:val="280"/>
        <w:jc w:val="center"/>
      </w:trPr>
      <w:tc>
        <w:tcPr>
          <w:tcW w:w="1843" w:type="dxa"/>
          <w:vMerge/>
        </w:tcPr>
        <w:p w:rsidR="006B5CA7" w:rsidRDefault="006B5CA7" w:rsidP="006B5CA7">
          <w:pPr>
            <w:pStyle w:val="Encabezado"/>
          </w:pPr>
        </w:p>
      </w:tc>
      <w:tc>
        <w:tcPr>
          <w:tcW w:w="6147" w:type="dxa"/>
          <w:tcBorders>
            <w:top w:val="single" w:sz="4" w:space="0" w:color="auto"/>
          </w:tcBorders>
        </w:tcPr>
        <w:p w:rsidR="006B5CA7" w:rsidRPr="00043186" w:rsidRDefault="006B5CA7" w:rsidP="006B5CA7">
          <w:pPr>
            <w:pStyle w:val="Encabezado"/>
            <w:jc w:val="center"/>
            <w:rPr>
              <w:b/>
              <w:bCs/>
              <w:sz w:val="18"/>
              <w:szCs w:val="18"/>
            </w:rPr>
          </w:pPr>
          <w:r w:rsidRPr="00043186">
            <w:rPr>
              <w:b/>
              <w:bCs/>
              <w:sz w:val="18"/>
              <w:szCs w:val="18"/>
            </w:rPr>
            <w:t xml:space="preserve">GESTION </w:t>
          </w:r>
          <w:r>
            <w:rPr>
              <w:b/>
              <w:bCs/>
              <w:sz w:val="18"/>
              <w:szCs w:val="18"/>
            </w:rPr>
            <w:t>DIRECTIVA</w:t>
          </w:r>
        </w:p>
      </w:tc>
      <w:tc>
        <w:tcPr>
          <w:tcW w:w="1933" w:type="dxa"/>
          <w:vMerge/>
        </w:tcPr>
        <w:p w:rsidR="006B5CA7" w:rsidRDefault="006B5CA7" w:rsidP="006B5CA7">
          <w:pPr>
            <w:pStyle w:val="Encabezado"/>
          </w:pPr>
        </w:p>
      </w:tc>
    </w:tr>
    <w:tr w:rsidR="006B5CA7" w:rsidTr="00E742D8">
      <w:trPr>
        <w:trHeight w:hRule="exact" w:val="280"/>
        <w:jc w:val="center"/>
      </w:trPr>
      <w:tc>
        <w:tcPr>
          <w:tcW w:w="1843" w:type="dxa"/>
          <w:vMerge/>
        </w:tcPr>
        <w:p w:rsidR="006B5CA7" w:rsidRDefault="006B5CA7" w:rsidP="006B5CA7">
          <w:pPr>
            <w:pStyle w:val="Encabezado"/>
          </w:pPr>
        </w:p>
      </w:tc>
      <w:tc>
        <w:tcPr>
          <w:tcW w:w="6147" w:type="dxa"/>
        </w:tcPr>
        <w:p w:rsidR="006B5CA7" w:rsidRPr="00043186" w:rsidRDefault="006B5CA7" w:rsidP="006B5CA7">
          <w:pPr>
            <w:pStyle w:val="Encabezado"/>
            <w:jc w:val="center"/>
            <w:rPr>
              <w:b/>
              <w:bCs/>
              <w:sz w:val="18"/>
              <w:szCs w:val="18"/>
            </w:rPr>
          </w:pPr>
          <w:r>
            <w:rPr>
              <w:b/>
              <w:bCs/>
              <w:sz w:val="18"/>
              <w:szCs w:val="18"/>
            </w:rPr>
            <w:t>RENDICION DE CUENTAS 2022</w:t>
          </w:r>
        </w:p>
      </w:tc>
      <w:tc>
        <w:tcPr>
          <w:tcW w:w="1933" w:type="dxa"/>
          <w:vMerge/>
        </w:tcPr>
        <w:p w:rsidR="006B5CA7" w:rsidRDefault="006B5CA7" w:rsidP="006B5CA7">
          <w:pPr>
            <w:pStyle w:val="Encabezado"/>
          </w:pPr>
        </w:p>
      </w:tc>
    </w:tr>
    <w:tr w:rsidR="006B5CA7" w:rsidTr="00E742D8">
      <w:trPr>
        <w:trHeight w:hRule="exact" w:val="280"/>
        <w:jc w:val="center"/>
      </w:trPr>
      <w:tc>
        <w:tcPr>
          <w:tcW w:w="1843" w:type="dxa"/>
          <w:vMerge/>
        </w:tcPr>
        <w:p w:rsidR="006B5CA7" w:rsidRDefault="006B5CA7" w:rsidP="006B5CA7">
          <w:pPr>
            <w:pStyle w:val="Encabezado"/>
          </w:pPr>
        </w:p>
      </w:tc>
      <w:tc>
        <w:tcPr>
          <w:tcW w:w="6147" w:type="dxa"/>
        </w:tcPr>
        <w:p w:rsidR="006B5CA7" w:rsidRPr="00043186" w:rsidRDefault="006B5CA7" w:rsidP="006B5CA7">
          <w:pPr>
            <w:pStyle w:val="Encabezado"/>
            <w:jc w:val="center"/>
            <w:rPr>
              <w:b/>
              <w:bCs/>
              <w:sz w:val="18"/>
              <w:szCs w:val="18"/>
            </w:rPr>
          </w:pPr>
          <w:r>
            <w:rPr>
              <w:b/>
              <w:bCs/>
              <w:sz w:val="18"/>
              <w:szCs w:val="18"/>
            </w:rPr>
            <w:t>FEBRERO 27 DE 2023</w:t>
          </w:r>
        </w:p>
      </w:tc>
      <w:tc>
        <w:tcPr>
          <w:tcW w:w="1933" w:type="dxa"/>
          <w:vMerge/>
        </w:tcPr>
        <w:p w:rsidR="006B5CA7" w:rsidRDefault="006B5CA7" w:rsidP="006B5CA7">
          <w:pPr>
            <w:pStyle w:val="Encabezado"/>
          </w:pPr>
        </w:p>
      </w:tc>
    </w:tr>
    <w:bookmarkEnd w:id="1"/>
  </w:tbl>
  <w:p w:rsidR="006B5CA7" w:rsidRDefault="006B5CA7" w:rsidP="006B5CA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7EE9"/>
    <w:multiLevelType w:val="hybridMultilevel"/>
    <w:tmpl w:val="4000B5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FD95976"/>
    <w:multiLevelType w:val="hybridMultilevel"/>
    <w:tmpl w:val="4000B5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91"/>
    <w:rsid w:val="00080F5A"/>
    <w:rsid w:val="000F1B34"/>
    <w:rsid w:val="00121B52"/>
    <w:rsid w:val="00255133"/>
    <w:rsid w:val="002C3158"/>
    <w:rsid w:val="00341CE8"/>
    <w:rsid w:val="004243C6"/>
    <w:rsid w:val="004E4508"/>
    <w:rsid w:val="00611316"/>
    <w:rsid w:val="006A1A35"/>
    <w:rsid w:val="006B5CA7"/>
    <w:rsid w:val="00826CFF"/>
    <w:rsid w:val="00854236"/>
    <w:rsid w:val="00934591"/>
    <w:rsid w:val="009458BD"/>
    <w:rsid w:val="009D4A60"/>
    <w:rsid w:val="00A8560B"/>
    <w:rsid w:val="00AD2B5F"/>
    <w:rsid w:val="00B878CA"/>
    <w:rsid w:val="00CA729C"/>
    <w:rsid w:val="00FF11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95D0"/>
  <w15:chartTrackingRefBased/>
  <w15:docId w15:val="{4EA77B30-0DBD-4F9F-BF22-E3AFCBAF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5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34591"/>
    <w:pPr>
      <w:spacing w:after="0" w:line="240" w:lineRule="auto"/>
    </w:pPr>
    <w:rPr>
      <w:rFonts w:eastAsiaTheme="minorEastAsia"/>
      <w:lang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34591"/>
    <w:pPr>
      <w:ind w:left="720"/>
      <w:contextualSpacing/>
    </w:pPr>
  </w:style>
  <w:style w:type="paragraph" w:customStyle="1" w:styleId="Default">
    <w:name w:val="Default"/>
    <w:rsid w:val="00934591"/>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styleId="Encabezado">
    <w:name w:val="header"/>
    <w:basedOn w:val="Normal"/>
    <w:link w:val="EncabezadoCar"/>
    <w:uiPriority w:val="99"/>
    <w:unhideWhenUsed/>
    <w:rsid w:val="006B5C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CA7"/>
  </w:style>
  <w:style w:type="paragraph" w:styleId="Piedepgina">
    <w:name w:val="footer"/>
    <w:basedOn w:val="Normal"/>
    <w:link w:val="PiedepginaCar"/>
    <w:uiPriority w:val="99"/>
    <w:unhideWhenUsed/>
    <w:rsid w:val="006B5C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1303</Words>
  <Characters>7169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I3</dc:creator>
  <cp:keywords/>
  <dc:description/>
  <cp:lastModifiedBy>HP I3</cp:lastModifiedBy>
  <cp:revision>2</cp:revision>
  <dcterms:created xsi:type="dcterms:W3CDTF">2023-04-18T23:32:00Z</dcterms:created>
  <dcterms:modified xsi:type="dcterms:W3CDTF">2023-04-18T23:32:00Z</dcterms:modified>
</cp:coreProperties>
</file>