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B9" w:rsidRDefault="00C55908" w:rsidP="00603CFD">
      <w:r>
        <w:t xml:space="preserve">POR MEDIO DE LA CUAL SE DEJA CONSTANCIA DE </w:t>
      </w:r>
      <w:r w:rsidR="002949FE">
        <w:rPr>
          <w:u w:val="single"/>
        </w:rPr>
        <w:t xml:space="preserve"> Reunión de articulación Universidad de Pamplona, Instituto Superior de Educación Rural, Colegio Provincial San José</w:t>
      </w:r>
      <w:r>
        <w:t xml:space="preserve"> </w:t>
      </w:r>
    </w:p>
    <w:p w:rsidR="00C55908" w:rsidRDefault="00C55908" w:rsidP="00603CFD"/>
    <w:p w:rsidR="00C55908" w:rsidRDefault="00C55908" w:rsidP="00603CFD">
      <w:r>
        <w:t>FECHA:</w:t>
      </w:r>
      <w:r>
        <w:tab/>
      </w:r>
      <w:r>
        <w:tab/>
        <w:t>_________________________________________________________________________________</w:t>
      </w:r>
    </w:p>
    <w:p w:rsidR="00C55908" w:rsidRDefault="00C55908" w:rsidP="00603CFD"/>
    <w:p w:rsidR="00C55908" w:rsidRDefault="00C55908" w:rsidP="00603CFD">
      <w:r>
        <w:t>HORA:</w:t>
      </w:r>
      <w:r>
        <w:tab/>
      </w:r>
      <w:r>
        <w:tab/>
        <w:t xml:space="preserve">_________________________________________________________________________________ </w:t>
      </w:r>
    </w:p>
    <w:p w:rsidR="00C55908" w:rsidRDefault="00C55908" w:rsidP="00603CFD"/>
    <w:p w:rsidR="00C55908" w:rsidRDefault="00C55908" w:rsidP="00603CFD">
      <w:r>
        <w:t>LUGAR:</w:t>
      </w:r>
      <w:r>
        <w:tab/>
      </w:r>
      <w:r>
        <w:tab/>
        <w:t xml:space="preserve">_________________________________________________________________________________ </w:t>
      </w:r>
    </w:p>
    <w:p w:rsidR="00C55908" w:rsidRDefault="00C55908" w:rsidP="00603CFD"/>
    <w:p w:rsidR="00C55908" w:rsidRDefault="00C55908" w:rsidP="002949FE">
      <w:pPr>
        <w:ind w:left="1416" w:hanging="1416"/>
      </w:pPr>
      <w:r>
        <w:t>ASISTENTES:</w:t>
      </w:r>
      <w:r>
        <w:tab/>
      </w:r>
      <w:r w:rsidR="002949FE" w:rsidRPr="002949FE">
        <w:rPr>
          <w:u w:val="single"/>
        </w:rPr>
        <w:t>Profesor Luis Enrique Mendoza, Orlando Maldonado, Freddy Gambia, María Pía Infante, Rafael Antonio Niño Rodríguez y Gregorio Bautista</w:t>
      </w:r>
    </w:p>
    <w:p w:rsidR="004863BA" w:rsidRDefault="00C55908" w:rsidP="002949FE">
      <w:r>
        <w:tab/>
      </w:r>
      <w:r>
        <w:tab/>
        <w:t>___________________________________</w:t>
      </w:r>
      <w:r w:rsidR="004863BA">
        <w:t xml:space="preserve"> </w:t>
      </w:r>
    </w:p>
    <w:p w:rsidR="00603CFD" w:rsidRDefault="00603CFD" w:rsidP="00603CFD"/>
    <w:p w:rsidR="002949FE" w:rsidRPr="002949FE" w:rsidRDefault="002949FE" w:rsidP="00603CFD">
      <w:pPr>
        <w:rPr>
          <w:u w:val="single"/>
        </w:rPr>
      </w:pPr>
      <w:r w:rsidRPr="002949FE">
        <w:rPr>
          <w:u w:val="single"/>
        </w:rPr>
        <w:t>Se analizó la situación actual del proceso de articulación y se llegó a los siguientes compromisos: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 xml:space="preserve">Reunión con profesores involucrados en el proceso de articulación (Miércoles 3 p.m.) 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Reunión con estudiantes de décimo grado. (jueves 2.30 P.M.)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 xml:space="preserve">Reunión con consejo académico,  consejo directivo y asopadres. 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Designar el comité articulador.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Iniciar clases el 15 de mayo.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Articular los procesos de evaluación de las dos instituciones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Retomar los formatos de capacidad instalada y planta de personal.</w:t>
      </w:r>
    </w:p>
    <w:p w:rsidR="002949FE" w:rsidRPr="002949FE" w:rsidRDefault="002949FE" w:rsidP="002949FE">
      <w:pPr>
        <w:pStyle w:val="Prrafodelista"/>
        <w:numPr>
          <w:ilvl w:val="0"/>
          <w:numId w:val="1"/>
        </w:numPr>
        <w:rPr>
          <w:u w:val="single"/>
        </w:rPr>
      </w:pPr>
      <w:r w:rsidRPr="002949FE">
        <w:rPr>
          <w:u w:val="single"/>
        </w:rPr>
        <w:t>Los comités curriculares de la UPA y el ISER y el PROVINCIAL deben definir un currículo transversal que sirva como fundamento para cualquier carrera. (ciclo básico). Se iniciará la próxima semana</w:t>
      </w:r>
    </w:p>
    <w:p w:rsidR="002949FE" w:rsidRDefault="002949FE" w:rsidP="00603CFD"/>
    <w:p w:rsidR="00603CFD" w:rsidRDefault="003662C3" w:rsidP="00603CFD">
      <w:r>
        <w:t>ASUNTO A TRATAR</w:t>
      </w:r>
    </w:p>
    <w:p w:rsidR="00C55908" w:rsidRDefault="003662C3" w:rsidP="00603CFD">
      <w:r>
        <w:t xml:space="preserve">En constancia se firma a los </w:t>
      </w:r>
      <w:r w:rsidR="002949FE">
        <w:rPr>
          <w:u w:val="single"/>
        </w:rPr>
        <w:t>04</w:t>
      </w:r>
      <w:r>
        <w:t xml:space="preserve"> del mes de</w:t>
      </w:r>
      <w:r w:rsidR="002949FE">
        <w:rPr>
          <w:u w:val="single"/>
        </w:rPr>
        <w:t xml:space="preserve"> Mayo </w:t>
      </w:r>
      <w:r>
        <w:t xml:space="preserve"> del año </w:t>
      </w:r>
      <w:r w:rsidR="002949FE">
        <w:rPr>
          <w:u w:val="single"/>
        </w:rPr>
        <w:t>2012</w:t>
      </w:r>
      <w:r>
        <w:t xml:space="preserve"> por los que en ella intervienen.</w:t>
      </w:r>
    </w:p>
    <w:p w:rsidR="00603CFD" w:rsidRDefault="00603CFD" w:rsidP="00603CFD"/>
    <w:tbl>
      <w:tblPr>
        <w:tblStyle w:val="Tablaconcuadrcula"/>
        <w:tblW w:w="0" w:type="auto"/>
        <w:tblLook w:val="04A0"/>
      </w:tblPr>
      <w:tblGrid>
        <w:gridCol w:w="5303"/>
        <w:gridCol w:w="5304"/>
      </w:tblGrid>
      <w:tr w:rsidR="00F1771E" w:rsidRPr="00F1771E" w:rsidTr="00F1771E">
        <w:tc>
          <w:tcPr>
            <w:tcW w:w="5303" w:type="dxa"/>
          </w:tcPr>
          <w:p w:rsidR="00F1771E" w:rsidRPr="00F1771E" w:rsidRDefault="00F1771E" w:rsidP="00F1771E">
            <w:pPr>
              <w:jc w:val="center"/>
              <w:rPr>
                <w:b/>
                <w:sz w:val="28"/>
                <w:szCs w:val="28"/>
              </w:rPr>
            </w:pPr>
            <w:r w:rsidRPr="00F1771E">
              <w:rPr>
                <w:b/>
                <w:sz w:val="28"/>
                <w:szCs w:val="28"/>
              </w:rPr>
              <w:t>NOMBRES</w:t>
            </w:r>
          </w:p>
        </w:tc>
        <w:tc>
          <w:tcPr>
            <w:tcW w:w="5304" w:type="dxa"/>
          </w:tcPr>
          <w:p w:rsidR="00F1771E" w:rsidRPr="00F1771E" w:rsidRDefault="00F1771E" w:rsidP="00F1771E">
            <w:pPr>
              <w:jc w:val="center"/>
              <w:rPr>
                <w:b/>
                <w:sz w:val="28"/>
                <w:szCs w:val="28"/>
              </w:rPr>
            </w:pPr>
            <w:r w:rsidRPr="00F1771E">
              <w:rPr>
                <w:b/>
                <w:sz w:val="28"/>
                <w:szCs w:val="28"/>
              </w:rPr>
              <w:t>FIRMAS</w:t>
            </w:r>
          </w:p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  <w:tr w:rsidR="00F1771E" w:rsidTr="00F1771E">
        <w:tc>
          <w:tcPr>
            <w:tcW w:w="5303" w:type="dxa"/>
          </w:tcPr>
          <w:p w:rsidR="00F1771E" w:rsidRDefault="00F1771E" w:rsidP="00603CFD"/>
        </w:tc>
        <w:tc>
          <w:tcPr>
            <w:tcW w:w="5304" w:type="dxa"/>
          </w:tcPr>
          <w:p w:rsidR="00F1771E" w:rsidRDefault="00F1771E" w:rsidP="00603CFD"/>
        </w:tc>
      </w:tr>
    </w:tbl>
    <w:p w:rsidR="00603CFD" w:rsidRDefault="00603CFD" w:rsidP="004863BA"/>
    <w:sectPr w:rsidR="00603CFD" w:rsidSect="00C55908">
      <w:headerReference w:type="default" r:id="rId7"/>
      <w:pgSz w:w="11907" w:h="18711" w:code="142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837" w:rsidRDefault="00D87837" w:rsidP="00C55908">
      <w:r>
        <w:separator/>
      </w:r>
    </w:p>
  </w:endnote>
  <w:endnote w:type="continuationSeparator" w:id="1">
    <w:p w:rsidR="00D87837" w:rsidRDefault="00D87837" w:rsidP="00C55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837" w:rsidRDefault="00D87837" w:rsidP="00C55908">
      <w:r>
        <w:separator/>
      </w:r>
    </w:p>
  </w:footnote>
  <w:footnote w:type="continuationSeparator" w:id="1">
    <w:p w:rsidR="00D87837" w:rsidRDefault="00D87837" w:rsidP="00C55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0" w:type="auto"/>
      <w:tblLook w:val="04A0"/>
    </w:tblPr>
    <w:tblGrid>
      <w:gridCol w:w="918"/>
      <w:gridCol w:w="1257"/>
      <w:gridCol w:w="7569"/>
      <w:gridCol w:w="939"/>
    </w:tblGrid>
    <w:tr w:rsidR="00C55908" w:rsidTr="00C55908">
      <w:tc>
        <w:tcPr>
          <w:tcW w:w="1384" w:type="dxa"/>
          <w:vMerge w:val="restart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  <w:r>
            <w:rPr>
              <w:rFonts w:ascii="Kalinga" w:hAnsi="Kalinga" w:cs="Kalinga"/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77470</wp:posOffset>
                </wp:positionV>
                <wp:extent cx="400050" cy="685800"/>
                <wp:effectExtent l="19050" t="0" r="0" b="0"/>
                <wp:wrapNone/>
                <wp:docPr id="6" name="Imagen 2" descr="REALESCUDO2 v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4 Imagen" descr="REALESCUDO2 v3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1832" cy="688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Kalinga" w:hAnsi="Kalinga" w:cs="Kalinga"/>
              <w:noProof/>
              <w:lang w:val="es-MX" w:eastAsia="es-MX"/>
            </w:rPr>
            <w:t xml:space="preserve">  </w:t>
          </w:r>
        </w:p>
      </w:tc>
      <w:tc>
        <w:tcPr>
          <w:tcW w:w="13750" w:type="dxa"/>
          <w:gridSpan w:val="2"/>
        </w:tcPr>
        <w:p w:rsidR="00C55908" w:rsidRPr="00AF2AB5" w:rsidRDefault="00C55908" w:rsidP="00C55908">
          <w:pPr>
            <w:jc w:val="center"/>
            <w:rPr>
              <w:rFonts w:cs="Kalinga"/>
              <w:b/>
              <w:sz w:val="24"/>
              <w:szCs w:val="24"/>
            </w:rPr>
          </w:pPr>
          <w:r w:rsidRPr="00AF2AB5">
            <w:rPr>
              <w:rFonts w:cs="Kalinga"/>
              <w:b/>
              <w:sz w:val="24"/>
              <w:szCs w:val="24"/>
            </w:rPr>
            <w:t>COLEGIO PROVINCIAL SAN JOSE</w:t>
          </w:r>
        </w:p>
        <w:p w:rsidR="00C55908" w:rsidRPr="00AF2AB5" w:rsidRDefault="00C55908" w:rsidP="00C55908">
          <w:pPr>
            <w:jc w:val="center"/>
            <w:rPr>
              <w:rFonts w:cs="Kalinga"/>
              <w:b/>
              <w:sz w:val="18"/>
              <w:szCs w:val="18"/>
            </w:rPr>
          </w:pPr>
          <w:r w:rsidRPr="00AF2AB5">
            <w:rPr>
              <w:rFonts w:cs="Kalinga"/>
              <w:b/>
              <w:sz w:val="18"/>
              <w:szCs w:val="18"/>
            </w:rPr>
            <w:t>PAMPLONA</w:t>
          </w:r>
        </w:p>
        <w:p w:rsidR="00C55908" w:rsidRDefault="00C55908" w:rsidP="00C55908">
          <w:pPr>
            <w:jc w:val="center"/>
            <w:rPr>
              <w:rFonts w:ascii="Kalinga" w:hAnsi="Kalinga" w:cs="Kalinga"/>
            </w:rPr>
          </w:pPr>
          <w:r w:rsidRPr="00AF2AB5">
            <w:rPr>
              <w:rFonts w:cs="Kalinga"/>
              <w:b/>
              <w:sz w:val="18"/>
              <w:szCs w:val="18"/>
            </w:rPr>
            <w:t>HONOR, CIENCIA Y VIRTUD</w:t>
          </w:r>
        </w:p>
      </w:tc>
      <w:tc>
        <w:tcPr>
          <w:tcW w:w="1417" w:type="dxa"/>
          <w:vMerge w:val="restart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  <w:r>
            <w:rPr>
              <w:rFonts w:ascii="Kalinga" w:hAnsi="Kalinga" w:cs="Kalinga"/>
              <w:noProof/>
              <w:lang w:eastAsia="es-ES"/>
            </w:rPr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77470</wp:posOffset>
                </wp:positionV>
                <wp:extent cx="495020" cy="542925"/>
                <wp:effectExtent l="19050" t="0" r="280" b="0"/>
                <wp:wrapNone/>
                <wp:docPr id="8" name="Imagen 2" descr="Escudo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020" cy="542925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tc>
    </w:tr>
    <w:tr w:rsidR="00C55908" w:rsidTr="00C55908">
      <w:tc>
        <w:tcPr>
          <w:tcW w:w="1384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3750" w:type="dxa"/>
          <w:gridSpan w:val="2"/>
        </w:tcPr>
        <w:p w:rsidR="00C55908" w:rsidRPr="00AF2AB5" w:rsidRDefault="00C55908" w:rsidP="00C55908">
          <w:pPr>
            <w:jc w:val="center"/>
            <w:rPr>
              <w:rFonts w:cs="Kalinga"/>
              <w:b/>
              <w:sz w:val="24"/>
              <w:szCs w:val="24"/>
            </w:rPr>
          </w:pPr>
          <w:r>
            <w:rPr>
              <w:rFonts w:cs="Kalinga"/>
              <w:b/>
              <w:sz w:val="24"/>
              <w:szCs w:val="24"/>
            </w:rPr>
            <w:t>ACTA</w:t>
          </w:r>
        </w:p>
      </w:tc>
      <w:tc>
        <w:tcPr>
          <w:tcW w:w="1417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</w:tr>
    <w:tr w:rsidR="00C55908" w:rsidTr="00C55908">
      <w:trPr>
        <w:trHeight w:val="63"/>
      </w:trPr>
      <w:tc>
        <w:tcPr>
          <w:tcW w:w="1384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418" w:type="dxa"/>
        </w:tcPr>
        <w:p w:rsidR="00C55908" w:rsidRPr="00AF2AB5" w:rsidRDefault="00C55908" w:rsidP="00C55908">
          <w:pPr>
            <w:jc w:val="both"/>
            <w:rPr>
              <w:rFonts w:cs="Kalinga"/>
            </w:rPr>
          </w:pPr>
          <w:r w:rsidRPr="00AF2AB5">
            <w:rPr>
              <w:rFonts w:cs="Kalinga"/>
            </w:rPr>
            <w:t>CÓDIGO</w:t>
          </w:r>
        </w:p>
      </w:tc>
      <w:tc>
        <w:tcPr>
          <w:tcW w:w="12332" w:type="dxa"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  <w:tc>
        <w:tcPr>
          <w:tcW w:w="1417" w:type="dxa"/>
          <w:vMerge/>
        </w:tcPr>
        <w:p w:rsidR="00C55908" w:rsidRDefault="00C55908" w:rsidP="00C55908">
          <w:pPr>
            <w:jc w:val="both"/>
            <w:rPr>
              <w:rFonts w:ascii="Kalinga" w:hAnsi="Kalinga" w:cs="Kalinga"/>
            </w:rPr>
          </w:pPr>
        </w:p>
      </w:tc>
    </w:tr>
  </w:tbl>
  <w:p w:rsidR="00C55908" w:rsidRDefault="00C5590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F02AC"/>
    <w:multiLevelType w:val="hybridMultilevel"/>
    <w:tmpl w:val="32E86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55908"/>
    <w:rsid w:val="00026BA6"/>
    <w:rsid w:val="00072F46"/>
    <w:rsid w:val="001E6124"/>
    <w:rsid w:val="002949FE"/>
    <w:rsid w:val="00316278"/>
    <w:rsid w:val="0032043E"/>
    <w:rsid w:val="00355BBB"/>
    <w:rsid w:val="003662C3"/>
    <w:rsid w:val="0045062F"/>
    <w:rsid w:val="004863BA"/>
    <w:rsid w:val="0056039F"/>
    <w:rsid w:val="00603CFD"/>
    <w:rsid w:val="00666175"/>
    <w:rsid w:val="0084376A"/>
    <w:rsid w:val="0088292B"/>
    <w:rsid w:val="00B101E9"/>
    <w:rsid w:val="00BF00F5"/>
    <w:rsid w:val="00C55908"/>
    <w:rsid w:val="00D87837"/>
    <w:rsid w:val="00DE1DFF"/>
    <w:rsid w:val="00EB71B9"/>
    <w:rsid w:val="00EC14A1"/>
    <w:rsid w:val="00F02886"/>
    <w:rsid w:val="00F05E7F"/>
    <w:rsid w:val="00F1771E"/>
    <w:rsid w:val="00F22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8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C559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55908"/>
  </w:style>
  <w:style w:type="paragraph" w:styleId="Piedepgina">
    <w:name w:val="footer"/>
    <w:basedOn w:val="Normal"/>
    <w:link w:val="PiedepginaCar"/>
    <w:uiPriority w:val="99"/>
    <w:semiHidden/>
    <w:unhideWhenUsed/>
    <w:rsid w:val="00C559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55908"/>
  </w:style>
  <w:style w:type="table" w:styleId="Tablaconcuadrcula">
    <w:name w:val="Table Grid"/>
    <w:basedOn w:val="Tablanormal"/>
    <w:uiPriority w:val="59"/>
    <w:rsid w:val="00C55908"/>
    <w:rPr>
      <w:lang w:val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949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RANIR</dc:creator>
  <cp:lastModifiedBy>RANIR</cp:lastModifiedBy>
  <cp:revision>2</cp:revision>
  <dcterms:created xsi:type="dcterms:W3CDTF">2012-05-04T21:22:00Z</dcterms:created>
  <dcterms:modified xsi:type="dcterms:W3CDTF">2012-05-04T21:22:00Z</dcterms:modified>
</cp:coreProperties>
</file>