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55" w:rsidRDefault="00372455">
      <w:pPr>
        <w:rPr>
          <w:rFonts w:ascii="Arial MT" w:eastAsia="Arial MT" w:hAnsi="Arial MT" w:cs="Arial MT"/>
        </w:rPr>
      </w:pPr>
    </w:p>
    <w:p w:rsidR="00B27B33" w:rsidRDefault="00B27B33">
      <w:pPr>
        <w:rPr>
          <w:rFonts w:ascii="Arial MT" w:eastAsia="Arial MT" w:hAnsi="Arial MT" w:cs="Arial MT"/>
        </w:rPr>
      </w:pPr>
    </w:p>
    <w:p w:rsidR="0087603A" w:rsidRPr="006E7E7C" w:rsidRDefault="00166097" w:rsidP="00B27B33">
      <w:pPr>
        <w:jc w:val="center"/>
        <w:rPr>
          <w:rFonts w:ascii="Arial MT" w:eastAsia="Arial MT" w:hAnsi="Arial MT" w:cs="Arial MT"/>
          <w:sz w:val="26"/>
        </w:rPr>
      </w:pPr>
      <w:r w:rsidRPr="006E7E7C">
        <w:rPr>
          <w:rFonts w:ascii="Arial MT" w:eastAsia="Arial MT" w:hAnsi="Arial MT" w:cs="Arial MT"/>
          <w:sz w:val="26"/>
        </w:rPr>
        <w:t>EL PROYECTO LÚDICO  APROVECHAMIENTO DEL TIEMPO LIBRE</w:t>
      </w:r>
    </w:p>
    <w:p w:rsidR="00372455" w:rsidRDefault="00372455">
      <w:pPr>
        <w:rPr>
          <w:rFonts w:ascii="Arial MT" w:eastAsia="Arial MT" w:hAnsi="Arial MT" w:cs="Arial MT"/>
        </w:rPr>
      </w:pPr>
    </w:p>
    <w:p w:rsidR="006E7E7C" w:rsidRDefault="006E7E7C" w:rsidP="00B27B33">
      <w:pPr>
        <w:jc w:val="center"/>
        <w:rPr>
          <w:rFonts w:ascii="Arial MT" w:eastAsia="Arial MT" w:hAnsi="Arial MT" w:cs="Arial MT"/>
          <w:noProof/>
          <w:lang w:eastAsia="es-ES"/>
        </w:rPr>
      </w:pPr>
    </w:p>
    <w:p w:rsidR="00372455" w:rsidRDefault="00B27B33" w:rsidP="00B27B33">
      <w:pPr>
        <w:jc w:val="center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noProof/>
          <w:lang w:val="en-US"/>
        </w:rPr>
        <w:drawing>
          <wp:inline distT="0" distB="0" distL="0" distR="0">
            <wp:extent cx="3752193" cy="2509598"/>
            <wp:effectExtent l="0" t="0" r="1270" b="5080"/>
            <wp:docPr id="1" name="Imagen 1" descr="F:\Documents\3. DOCUMENTOS INST. MUTIS\2020\documentos 2020 memoria\COLEGIO\DOCUMENTOS COLEGIO\DOCUMENTOS 2019\ESCUDOS\ESCUDO PNG MUT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3. DOCUMENTOS INST. MUTIS\2020\documentos 2020 memoria\COLEGIO\DOCUMENTOS COLEGIO\DOCUMENTOS 2019\ESCUDOS\ESCUDO PNG MUT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37" cy="250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455" w:rsidRDefault="00372455">
      <w:pPr>
        <w:rPr>
          <w:rFonts w:ascii="Arial MT" w:eastAsia="Arial MT" w:hAnsi="Arial MT" w:cs="Arial MT"/>
        </w:rPr>
      </w:pPr>
    </w:p>
    <w:p w:rsidR="006E7E7C" w:rsidRDefault="006E7E7C">
      <w:pPr>
        <w:rPr>
          <w:rFonts w:ascii="Arial MT" w:eastAsia="Arial MT" w:hAnsi="Arial MT" w:cs="Arial MT"/>
        </w:rPr>
      </w:pPr>
    </w:p>
    <w:p w:rsidR="00372455" w:rsidRDefault="00B27B33" w:rsidP="00372455">
      <w:pPr>
        <w:jc w:val="center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>Docentes</w:t>
      </w:r>
    </w:p>
    <w:p w:rsidR="00B27B33" w:rsidRDefault="007B6622" w:rsidP="00372455">
      <w:pPr>
        <w:jc w:val="center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>ASTRID YOLANDA QUINTANA</w:t>
      </w:r>
    </w:p>
    <w:p w:rsidR="00B27B33" w:rsidRDefault="007B6622" w:rsidP="00372455">
      <w:pPr>
        <w:jc w:val="center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>ALEIXIS OMAR AREVALO</w:t>
      </w:r>
    </w:p>
    <w:p w:rsidR="00B27B33" w:rsidRDefault="00B27B33" w:rsidP="00372455">
      <w:pPr>
        <w:jc w:val="center"/>
        <w:rPr>
          <w:rFonts w:ascii="Arial MT" w:eastAsia="Arial MT" w:hAnsi="Arial MT" w:cs="Arial MT"/>
        </w:rPr>
      </w:pPr>
    </w:p>
    <w:p w:rsidR="00B27B33" w:rsidRDefault="00B27B33" w:rsidP="00372455">
      <w:pPr>
        <w:jc w:val="center"/>
        <w:rPr>
          <w:rFonts w:ascii="Arial MT" w:eastAsia="Arial MT" w:hAnsi="Arial MT" w:cs="Arial MT"/>
        </w:rPr>
      </w:pPr>
    </w:p>
    <w:p w:rsidR="00B27B33" w:rsidRDefault="00B27B33" w:rsidP="00372455">
      <w:pPr>
        <w:jc w:val="center"/>
        <w:rPr>
          <w:rFonts w:ascii="Arial MT" w:eastAsia="Arial MT" w:hAnsi="Arial MT" w:cs="Arial MT"/>
        </w:rPr>
      </w:pPr>
    </w:p>
    <w:p w:rsidR="00B27B33" w:rsidRDefault="00B27B33" w:rsidP="00372455">
      <w:pPr>
        <w:jc w:val="center"/>
        <w:rPr>
          <w:rFonts w:ascii="Arial MT" w:eastAsia="Arial MT" w:hAnsi="Arial MT" w:cs="Arial MT"/>
        </w:rPr>
      </w:pPr>
    </w:p>
    <w:p w:rsidR="00B27B33" w:rsidRDefault="00B27B33" w:rsidP="00372455">
      <w:pPr>
        <w:jc w:val="center"/>
        <w:rPr>
          <w:rFonts w:ascii="Arial MT" w:eastAsia="Arial MT" w:hAnsi="Arial MT" w:cs="Arial MT"/>
        </w:rPr>
      </w:pPr>
    </w:p>
    <w:p w:rsidR="00B27B33" w:rsidRDefault="00B27B33" w:rsidP="00372455">
      <w:pPr>
        <w:jc w:val="center"/>
        <w:rPr>
          <w:rFonts w:ascii="Arial MT" w:eastAsia="Arial MT" w:hAnsi="Arial MT" w:cs="Arial MT"/>
        </w:rPr>
      </w:pPr>
    </w:p>
    <w:p w:rsidR="00B27B33" w:rsidRDefault="00B27B33" w:rsidP="00372455">
      <w:pPr>
        <w:jc w:val="center"/>
        <w:rPr>
          <w:rFonts w:ascii="Arial MT" w:eastAsia="Arial MT" w:hAnsi="Arial MT" w:cs="Arial MT"/>
        </w:rPr>
      </w:pPr>
    </w:p>
    <w:p w:rsidR="00B27B33" w:rsidRPr="00BE39B8" w:rsidRDefault="00B27B33" w:rsidP="00372455">
      <w:pPr>
        <w:jc w:val="center"/>
        <w:rPr>
          <w:rFonts w:ascii="Arial MT" w:eastAsia="Arial MT" w:hAnsi="Arial MT" w:cs="Arial MT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762143572"/>
        <w:docPartObj>
          <w:docPartGallery w:val="Table of Contents"/>
          <w:docPartUnique/>
        </w:docPartObj>
      </w:sdtPr>
      <w:sdtEndPr/>
      <w:sdtContent>
        <w:p w:rsidR="00BC441B" w:rsidRPr="00BE39B8" w:rsidRDefault="00BC441B" w:rsidP="00BC441B">
          <w:pPr>
            <w:pStyle w:val="TtuloTDC"/>
            <w:jc w:val="center"/>
            <w:rPr>
              <w:color w:val="auto"/>
            </w:rPr>
          </w:pPr>
          <w:r w:rsidRPr="00BE39B8">
            <w:rPr>
              <w:color w:val="auto"/>
            </w:rPr>
            <w:t>Contenido</w:t>
          </w:r>
        </w:p>
        <w:p w:rsidR="006E7E7C" w:rsidRDefault="00BC441B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r w:rsidRPr="00BE39B8">
            <w:fldChar w:fldCharType="begin"/>
          </w:r>
          <w:r w:rsidRPr="00BE39B8">
            <w:instrText xml:space="preserve"> TOC \o "1-3" \h \z \u </w:instrText>
          </w:r>
          <w:r w:rsidRPr="00BE39B8">
            <w:fldChar w:fldCharType="separate"/>
          </w:r>
          <w:hyperlink w:anchor="_Toc116647089" w:history="1">
            <w:r w:rsidR="006E7E7C" w:rsidRPr="005D6A57">
              <w:rPr>
                <w:rStyle w:val="Hipervnculo"/>
                <w:noProof/>
              </w:rPr>
              <w:t>INTRODUCCION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_Toc116647089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3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2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0" w:history="1">
            <w:r w:rsidR="006E7E7C" w:rsidRPr="005D6A57">
              <w:rPr>
                <w:rStyle w:val="Hipervnculo"/>
                <w:noProof/>
              </w:rPr>
              <w:t>MARCO LEGAL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_Toc116647090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3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1" w:history="1">
            <w:r w:rsidR="006E7E7C" w:rsidRPr="005D6A57">
              <w:rPr>
                <w:rStyle w:val="Hipervnculo"/>
                <w:noProof/>
              </w:rPr>
              <w:t>JUSTIFICACIÓN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_Toc116647091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4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2" w:history="1">
            <w:r w:rsidR="006E7E7C" w:rsidRPr="005D6A57">
              <w:rPr>
                <w:rStyle w:val="Hipervnculo"/>
                <w:noProof/>
              </w:rPr>
              <w:t>OBJETIVOS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_Toc116647092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4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2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3" w:history="1">
            <w:r w:rsidR="006E7E7C" w:rsidRPr="005D6A57">
              <w:rPr>
                <w:rStyle w:val="Hipervnculo"/>
                <w:noProof/>
              </w:rPr>
              <w:t>GENERAL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_Toc116647093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4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2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4" w:history="1">
            <w:r w:rsidR="006E7E7C" w:rsidRPr="005D6A57">
              <w:rPr>
                <w:rStyle w:val="Hipervnculo"/>
                <w:noProof/>
              </w:rPr>
              <w:t>ESPECÍFICOS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_Toc116647094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4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5" w:history="1">
            <w:r w:rsidR="006E7E7C" w:rsidRPr="005D6A57">
              <w:rPr>
                <w:rStyle w:val="Hipervnculo"/>
                <w:noProof/>
              </w:rPr>
              <w:t>METODOLOGÍA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_Toc116647095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5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6" w:history="1">
            <w:r w:rsidR="006E7E7C" w:rsidRPr="005D6A57">
              <w:rPr>
                <w:rStyle w:val="Hipervnculo"/>
                <w:noProof/>
              </w:rPr>
              <w:t>PROYECTO 1. ACTIVIDADES DEPORTIVAS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_Toc116647096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5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2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7" w:history="1">
            <w:r w:rsidR="006E7E7C" w:rsidRPr="005D6A57">
              <w:rPr>
                <w:rStyle w:val="Hipervnculo"/>
                <w:noProof/>
              </w:rPr>
              <w:t>Justificación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_Toc116647097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5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2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8" w:history="1">
            <w:r w:rsidR="006E7E7C" w:rsidRPr="005D6A57">
              <w:rPr>
                <w:rStyle w:val="Hipervnculo"/>
                <w:noProof/>
              </w:rPr>
              <w:t>Objetivos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_Toc116647098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6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2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099" w:history="1">
            <w:r w:rsidR="006E7E7C" w:rsidRPr="005D6A57">
              <w:rPr>
                <w:rStyle w:val="Hipervnculo"/>
                <w:noProof/>
              </w:rPr>
              <w:t>Metodología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_Toc116647099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6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2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100" w:history="1">
            <w:r w:rsidR="006E7E7C" w:rsidRPr="005D6A57">
              <w:rPr>
                <w:rStyle w:val="Hipervnculo"/>
                <w:noProof/>
              </w:rPr>
              <w:t>LOS DEPORTES Y ACTIVIDADES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_Toc116647100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7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3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101" w:history="1">
            <w:r w:rsidR="006E7E7C" w:rsidRPr="005D6A57">
              <w:rPr>
                <w:rStyle w:val="Hipervnculo"/>
                <w:noProof/>
              </w:rPr>
              <w:t>Futbol sala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_Toc116647101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7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3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102" w:history="1">
            <w:r w:rsidR="006E7E7C" w:rsidRPr="005D6A57">
              <w:rPr>
                <w:rStyle w:val="Hipervnculo"/>
                <w:noProof/>
              </w:rPr>
              <w:t>Ping pong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_Toc116647102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7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3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103" w:history="1">
            <w:r w:rsidR="006E7E7C" w:rsidRPr="005D6A57">
              <w:rPr>
                <w:rStyle w:val="Hipervnculo"/>
                <w:noProof/>
              </w:rPr>
              <w:t>Juegos de mesa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_Toc116647103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7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6E7E7C" w:rsidRDefault="00C96837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lang w:eastAsia="es-ES"/>
            </w:rPr>
          </w:pPr>
          <w:hyperlink w:anchor="_Toc116647104" w:history="1">
            <w:r w:rsidR="006E7E7C" w:rsidRPr="005D6A57">
              <w:rPr>
                <w:rStyle w:val="Hipervnculo"/>
                <w:noProof/>
              </w:rPr>
              <w:t>BIBLIOGRAFÍA</w:t>
            </w:r>
            <w:r w:rsidR="006E7E7C">
              <w:rPr>
                <w:noProof/>
                <w:webHidden/>
              </w:rPr>
              <w:tab/>
            </w:r>
            <w:r w:rsidR="006E7E7C">
              <w:rPr>
                <w:noProof/>
                <w:webHidden/>
              </w:rPr>
              <w:fldChar w:fldCharType="begin"/>
            </w:r>
            <w:r w:rsidR="006E7E7C">
              <w:rPr>
                <w:noProof/>
                <w:webHidden/>
              </w:rPr>
              <w:instrText xml:space="preserve"> PAGEREF _Toc116647104 \h </w:instrText>
            </w:r>
            <w:r w:rsidR="006E7E7C">
              <w:rPr>
                <w:noProof/>
                <w:webHidden/>
              </w:rPr>
            </w:r>
            <w:r w:rsidR="006E7E7C">
              <w:rPr>
                <w:noProof/>
                <w:webHidden/>
              </w:rPr>
              <w:fldChar w:fldCharType="separate"/>
            </w:r>
            <w:r w:rsidR="00EB4D7F">
              <w:rPr>
                <w:noProof/>
                <w:webHidden/>
              </w:rPr>
              <w:t>8</w:t>
            </w:r>
            <w:r w:rsidR="006E7E7C">
              <w:rPr>
                <w:noProof/>
                <w:webHidden/>
              </w:rPr>
              <w:fldChar w:fldCharType="end"/>
            </w:r>
          </w:hyperlink>
        </w:p>
        <w:p w:rsidR="00BC441B" w:rsidRPr="00BE39B8" w:rsidRDefault="00BC441B" w:rsidP="00BC441B">
          <w:r w:rsidRPr="00BE39B8">
            <w:rPr>
              <w:b/>
              <w:bCs/>
            </w:rPr>
            <w:fldChar w:fldCharType="end"/>
          </w:r>
        </w:p>
      </w:sdtContent>
    </w:sdt>
    <w:p w:rsidR="002B779D" w:rsidRDefault="002B779D" w:rsidP="0086411F">
      <w:pPr>
        <w:pStyle w:val="Ttulo1"/>
        <w:jc w:val="center"/>
        <w:rPr>
          <w:color w:val="auto"/>
          <w:sz w:val="24"/>
        </w:rPr>
      </w:pPr>
    </w:p>
    <w:p w:rsidR="002B779D" w:rsidRDefault="002B779D" w:rsidP="0086411F">
      <w:pPr>
        <w:pStyle w:val="Ttulo1"/>
        <w:jc w:val="center"/>
        <w:rPr>
          <w:color w:val="auto"/>
          <w:sz w:val="24"/>
        </w:rPr>
      </w:pPr>
    </w:p>
    <w:p w:rsidR="002B779D" w:rsidRDefault="002B779D" w:rsidP="0086411F">
      <w:pPr>
        <w:pStyle w:val="Ttulo1"/>
        <w:jc w:val="center"/>
        <w:rPr>
          <w:color w:val="auto"/>
          <w:sz w:val="24"/>
        </w:rPr>
      </w:pPr>
    </w:p>
    <w:p w:rsidR="002B779D" w:rsidRDefault="002B779D" w:rsidP="002B779D"/>
    <w:p w:rsidR="002B779D" w:rsidRDefault="002B779D" w:rsidP="002B779D"/>
    <w:p w:rsidR="00372455" w:rsidRPr="002B779D" w:rsidRDefault="00372455" w:rsidP="002B779D"/>
    <w:p w:rsidR="002B779D" w:rsidRDefault="002B779D" w:rsidP="0086411F">
      <w:pPr>
        <w:pStyle w:val="Ttulo1"/>
        <w:jc w:val="center"/>
        <w:rPr>
          <w:color w:val="auto"/>
          <w:sz w:val="24"/>
        </w:rPr>
      </w:pPr>
    </w:p>
    <w:p w:rsidR="002B779D" w:rsidRDefault="002B779D" w:rsidP="002B779D"/>
    <w:p w:rsidR="002B779D" w:rsidRPr="002B779D" w:rsidRDefault="002B779D" w:rsidP="002B779D"/>
    <w:p w:rsidR="003E578E" w:rsidRPr="00BE39B8" w:rsidRDefault="003E578E" w:rsidP="0086411F">
      <w:pPr>
        <w:pStyle w:val="Ttulo1"/>
        <w:jc w:val="center"/>
        <w:rPr>
          <w:color w:val="auto"/>
          <w:sz w:val="24"/>
        </w:rPr>
      </w:pPr>
      <w:bookmarkStart w:id="0" w:name="_Toc116647089"/>
      <w:r w:rsidRPr="00BE39B8">
        <w:rPr>
          <w:color w:val="auto"/>
          <w:sz w:val="24"/>
        </w:rPr>
        <w:t>INTRODUCCION</w:t>
      </w:r>
      <w:bookmarkEnd w:id="0"/>
    </w:p>
    <w:p w:rsidR="003E578E" w:rsidRPr="00BE39B8" w:rsidRDefault="003E578E" w:rsidP="003E578E">
      <w:pPr>
        <w:spacing w:after="0" w:line="240" w:lineRule="auto"/>
      </w:pPr>
    </w:p>
    <w:p w:rsidR="003E578E" w:rsidRPr="00BE39B8" w:rsidRDefault="003E578E" w:rsidP="003E578E">
      <w:pPr>
        <w:spacing w:after="0" w:line="240" w:lineRule="auto"/>
        <w:jc w:val="both"/>
      </w:pPr>
      <w:r w:rsidRPr="00BE39B8">
        <w:t>Cuando se habla de tiempo libre, se hace referencia al periodo de tiempo que le queda al individuo después de llevar a cabo sus obligaciones diarias, sean laborales, educativas, sociales, familiares, entre otras, para dedicarse a aquello que le produce alegría placer o que simplemente le brinda diversión o entretenimiento.</w:t>
      </w:r>
    </w:p>
    <w:p w:rsidR="003E578E" w:rsidRPr="00BE39B8" w:rsidRDefault="003E578E" w:rsidP="003E578E">
      <w:pPr>
        <w:spacing w:after="0" w:line="240" w:lineRule="auto"/>
        <w:jc w:val="both"/>
      </w:pPr>
    </w:p>
    <w:p w:rsidR="003E578E" w:rsidRPr="00BE39B8" w:rsidRDefault="003E578E" w:rsidP="003E578E">
      <w:pPr>
        <w:spacing w:after="0" w:line="240" w:lineRule="auto"/>
        <w:jc w:val="both"/>
      </w:pPr>
      <w:r w:rsidRPr="00BE39B8">
        <w:t>Esto indica que el tiempo verdaderamente libre, está constituido por aquellos momentos de la vida en los que después de satisfacer y cumplir con las obligaciones, el ser humano se dispone a realizar una actividad, que en el mejor de los casos es elegida sin presiones, predominando de esta forma la libertad sobre las necesidades inmediatas.</w:t>
      </w:r>
    </w:p>
    <w:p w:rsidR="003E578E" w:rsidRPr="00BE39B8" w:rsidRDefault="003E578E" w:rsidP="003E578E">
      <w:pPr>
        <w:spacing w:after="0" w:line="240" w:lineRule="auto"/>
        <w:jc w:val="both"/>
      </w:pPr>
    </w:p>
    <w:p w:rsidR="00B27B33" w:rsidRPr="006E7E7C" w:rsidRDefault="00584ECA" w:rsidP="006E7E7C">
      <w:pPr>
        <w:pStyle w:val="Ttulo2"/>
        <w:rPr>
          <w:color w:val="auto"/>
          <w:sz w:val="24"/>
        </w:rPr>
      </w:pPr>
      <w:bookmarkStart w:id="1" w:name="_Toc116647090"/>
      <w:r w:rsidRPr="00BE39B8">
        <w:rPr>
          <w:color w:val="auto"/>
          <w:sz w:val="24"/>
        </w:rPr>
        <w:t>MARCO LEGAL</w:t>
      </w:r>
      <w:bookmarkEnd w:id="1"/>
      <w:r w:rsidRPr="00BE39B8">
        <w:rPr>
          <w:color w:val="auto"/>
          <w:sz w:val="24"/>
        </w:rPr>
        <w:t xml:space="preserve"> </w:t>
      </w:r>
    </w:p>
    <w:p w:rsidR="00584ECA" w:rsidRPr="00BE39B8" w:rsidRDefault="00584ECA" w:rsidP="0086411F">
      <w:pPr>
        <w:spacing w:after="0" w:line="240" w:lineRule="auto"/>
      </w:pPr>
      <w:r w:rsidRPr="00BE39B8">
        <w:t>LEY 115 DE 1994</w:t>
      </w:r>
    </w:p>
    <w:p w:rsidR="00584ECA" w:rsidRPr="00BE39B8" w:rsidRDefault="00584ECA" w:rsidP="0086411F">
      <w:pPr>
        <w:spacing w:after="0" w:line="240" w:lineRule="auto"/>
        <w:jc w:val="both"/>
      </w:pPr>
      <w:r w:rsidRPr="00BE39B8">
        <w:t>Por el cual se expide la Ley General de Educación. Hace referencia a los fines de la educación entre los que se encuentra la promoción y preservación de la salud resaltando la importancia de la educación física, la recreación, el deporte y la utilización adecuada del tiempo libre.</w:t>
      </w:r>
    </w:p>
    <w:p w:rsidR="00584ECA" w:rsidRPr="00BE39B8" w:rsidRDefault="00584ECA" w:rsidP="00584ECA">
      <w:pPr>
        <w:spacing w:after="0" w:line="240" w:lineRule="auto"/>
        <w:jc w:val="both"/>
      </w:pPr>
    </w:p>
    <w:p w:rsidR="00584ECA" w:rsidRPr="00BE39B8" w:rsidRDefault="00584ECA" w:rsidP="00584ECA">
      <w:pPr>
        <w:spacing w:after="0" w:line="240" w:lineRule="auto"/>
        <w:jc w:val="both"/>
      </w:pPr>
      <w:r w:rsidRPr="00BE39B8">
        <w:t>Son fines de la Educación:</w:t>
      </w:r>
    </w:p>
    <w:p w:rsidR="00584ECA" w:rsidRPr="00BE39B8" w:rsidRDefault="00584ECA" w:rsidP="00584ECA">
      <w:pPr>
        <w:spacing w:after="0" w:line="240" w:lineRule="auto"/>
        <w:jc w:val="both"/>
      </w:pPr>
      <w:r w:rsidRPr="00BE39B8">
        <w:t>El pleno desarrollo de la personalidad sin más limitaciones que las que imponen los derechos de los demás y el orden jurídico, dentro de un proceso de formación integral, física, psíquica, intelectual, moral, espiritual, afectiva, ética, cívica y demás valores humanos.</w:t>
      </w:r>
    </w:p>
    <w:p w:rsidR="00166097" w:rsidRPr="00BE39B8" w:rsidRDefault="00584ECA" w:rsidP="00584ECA">
      <w:pPr>
        <w:spacing w:after="0" w:line="240" w:lineRule="auto"/>
        <w:jc w:val="both"/>
      </w:pPr>
      <w:r w:rsidRPr="00BE39B8">
        <w:t>La formación para la preservación de la salud y la higiene, la prevención integral de problemas sociales relevantes</w:t>
      </w:r>
      <w:r w:rsidR="0086411F" w:rsidRPr="00BE39B8">
        <w:t>.</w:t>
      </w:r>
    </w:p>
    <w:p w:rsidR="0086411F" w:rsidRPr="00BE39B8" w:rsidRDefault="0086411F" w:rsidP="00584ECA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>DECRETO N° 2737 DE 1989 CODIGO DEL MENOR</w:t>
      </w:r>
    </w:p>
    <w:p w:rsidR="0086411F" w:rsidRPr="00BE39B8" w:rsidRDefault="0086411F" w:rsidP="0086411F">
      <w:pPr>
        <w:spacing w:after="0" w:line="240" w:lineRule="auto"/>
        <w:jc w:val="both"/>
      </w:pPr>
      <w:r w:rsidRPr="00BE39B8">
        <w:t>Artículo 13, todo menor tiene derecho al descanso, al esparcimiento, al juego, al deporte y a participar en la vida de la cultura y las artes.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>Artículo 44, son derechos fundamentales de los niños: la vida, la integridad física, la cultura, la creación y la libre expresión de su opinión.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 xml:space="preserve">El aprovechamiento del tiempo libre se puede fomentar desde múltiples áreas del conocimiento o disciplinas, integrando un conjunto de posibilidades que van desde las artes, las ciencias o los deportes. Es </w:t>
      </w:r>
      <w:r w:rsidRPr="00BE39B8">
        <w:lastRenderedPageBreak/>
        <w:t>así como desde cada componente se propende de manera interdisciplinar por el desarrollo de múltiples posibilidades de sano esparcimiento.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Default="0086411F" w:rsidP="0086411F">
      <w:pPr>
        <w:spacing w:after="0" w:line="240" w:lineRule="auto"/>
        <w:jc w:val="both"/>
      </w:pPr>
      <w:r w:rsidRPr="00BE39B8">
        <w:t xml:space="preserve">En términos generales el programa contiene actividades de carácter lúdico, artístico, deportivo, recreativo, cultural y organizativo que pueda realizar en forma libre, espontánea y recreativa alrededor de actividades escolares, juegos </w:t>
      </w:r>
      <w:proofErr w:type="spellStart"/>
      <w:r w:rsidRPr="00BE39B8">
        <w:t>interclases</w:t>
      </w:r>
      <w:proofErr w:type="spellEnd"/>
      <w:r w:rsidRPr="00BE39B8">
        <w:t>, jornadas recreativas, deportivas y culturales.</w:t>
      </w:r>
    </w:p>
    <w:p w:rsidR="00B27B33" w:rsidRDefault="00B27B33" w:rsidP="0086411F">
      <w:pPr>
        <w:spacing w:after="0" w:line="240" w:lineRule="auto"/>
        <w:jc w:val="both"/>
      </w:pPr>
    </w:p>
    <w:p w:rsidR="00B27B33" w:rsidRDefault="00B27B33" w:rsidP="0086411F">
      <w:pPr>
        <w:spacing w:after="0" w:line="240" w:lineRule="auto"/>
        <w:jc w:val="both"/>
      </w:pPr>
    </w:p>
    <w:p w:rsidR="00B27B33" w:rsidRPr="00BE39B8" w:rsidRDefault="00B27B33" w:rsidP="0086411F">
      <w:pPr>
        <w:spacing w:after="0" w:line="240" w:lineRule="auto"/>
        <w:jc w:val="both"/>
      </w:pPr>
    </w:p>
    <w:p w:rsidR="0086411F" w:rsidRDefault="0086411F" w:rsidP="0086411F">
      <w:pPr>
        <w:spacing w:after="0" w:line="240" w:lineRule="auto"/>
        <w:jc w:val="both"/>
      </w:pPr>
    </w:p>
    <w:p w:rsidR="006E7E7C" w:rsidRDefault="006E7E7C" w:rsidP="0086411F">
      <w:pPr>
        <w:spacing w:after="0" w:line="240" w:lineRule="auto"/>
        <w:jc w:val="both"/>
      </w:pPr>
    </w:p>
    <w:p w:rsidR="006E7E7C" w:rsidRPr="00BE39B8" w:rsidRDefault="006E7E7C" w:rsidP="0086411F">
      <w:pPr>
        <w:spacing w:after="0" w:line="240" w:lineRule="auto"/>
        <w:jc w:val="both"/>
      </w:pPr>
    </w:p>
    <w:p w:rsidR="0086411F" w:rsidRPr="00BE39B8" w:rsidRDefault="0086411F" w:rsidP="0086411F">
      <w:pPr>
        <w:pStyle w:val="Ttulo1"/>
        <w:jc w:val="center"/>
        <w:rPr>
          <w:color w:val="auto"/>
          <w:sz w:val="24"/>
        </w:rPr>
      </w:pPr>
      <w:bookmarkStart w:id="2" w:name="_Toc116647091"/>
      <w:r w:rsidRPr="00BE39B8">
        <w:rPr>
          <w:color w:val="auto"/>
          <w:sz w:val="24"/>
        </w:rPr>
        <w:t>JUSTIFICACIÓN</w:t>
      </w:r>
      <w:bookmarkEnd w:id="2"/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>Durante el proceso escolar se generan gran cantidad de actividades que aportan al logro de los fines propuestos en el currículo. Motivar su desarrollo y enriquecerlo es labor de nuestra Institución educativa.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>El PEI institucional busca articular un desarrollo integral de los estudiantes, teniendo en cuenta aspectos básicos del desarrollo personal como son los de orden físico, emocional, intelectual y social, enfocando su interés hacia el desarrollo y construcción de valores y actitudes ciudadanas que les permita lograr bienestar y calidad de vida.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>Unas de estas actividades que presentan mayor interés para los estudiantes son las que dentro del proceso de interacción y participación se desarrollan dentro de un ámbito LÚDICO. El propósito del proyecto es cultivar este interés para potenciar en los estudiantes el hábito por el aprovechamiento del tiempo libre y la práctica de la actividad física como elementos generadores de bienestar y calidad de vida, brindando herramientas que permitan que el estudiante genere alternativas de uso adecuado del tiempo libre.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pStyle w:val="Ttulo1"/>
        <w:jc w:val="center"/>
        <w:rPr>
          <w:color w:val="auto"/>
          <w:sz w:val="24"/>
        </w:rPr>
      </w:pPr>
      <w:bookmarkStart w:id="3" w:name="_Toc116647092"/>
      <w:r w:rsidRPr="00BE39B8">
        <w:rPr>
          <w:color w:val="auto"/>
          <w:sz w:val="24"/>
        </w:rPr>
        <w:t>OBJETIVO</w:t>
      </w:r>
      <w:r w:rsidR="00BC441B" w:rsidRPr="00BE39B8">
        <w:rPr>
          <w:color w:val="auto"/>
          <w:sz w:val="24"/>
        </w:rPr>
        <w:t>S</w:t>
      </w:r>
      <w:bookmarkEnd w:id="3"/>
      <w:r w:rsidRPr="00BE39B8">
        <w:rPr>
          <w:color w:val="auto"/>
          <w:sz w:val="24"/>
        </w:rPr>
        <w:t xml:space="preserve"> </w:t>
      </w:r>
    </w:p>
    <w:p w:rsidR="0086411F" w:rsidRPr="00BE39B8" w:rsidRDefault="0086411F" w:rsidP="0086411F">
      <w:pPr>
        <w:pStyle w:val="Ttulo2"/>
        <w:rPr>
          <w:color w:val="auto"/>
          <w:sz w:val="24"/>
        </w:rPr>
      </w:pPr>
      <w:bookmarkStart w:id="4" w:name="_Toc116647093"/>
      <w:r w:rsidRPr="00BE39B8">
        <w:rPr>
          <w:color w:val="auto"/>
          <w:sz w:val="24"/>
        </w:rPr>
        <w:t>GENERAL</w:t>
      </w:r>
      <w:bookmarkEnd w:id="4"/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>Brindar múltiples estrategias recreo deportivas a los estudiantes para que puedan conocer y optar por diversas actividades lúdicas, recreativas y deportivas adicionales complementarias de las actividades y procesos académicos que se desarrollan diariamente en las aulas de clase, para motivar el sano esparcimiento y el aprovechamiento del tiempo libre.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pStyle w:val="Ttulo2"/>
        <w:rPr>
          <w:color w:val="auto"/>
          <w:sz w:val="24"/>
        </w:rPr>
      </w:pPr>
      <w:bookmarkStart w:id="5" w:name="_Toc116647094"/>
      <w:r w:rsidRPr="00BE39B8">
        <w:rPr>
          <w:color w:val="auto"/>
          <w:sz w:val="24"/>
        </w:rPr>
        <w:t>ESPECÍFI</w:t>
      </w:r>
      <w:r w:rsidRPr="00BE39B8">
        <w:rPr>
          <w:rStyle w:val="Ttulo2Car"/>
          <w:color w:val="auto"/>
          <w:sz w:val="24"/>
        </w:rPr>
        <w:t>C</w:t>
      </w:r>
      <w:r w:rsidRPr="00BE39B8">
        <w:rPr>
          <w:color w:val="auto"/>
          <w:sz w:val="24"/>
        </w:rPr>
        <w:t>OS</w:t>
      </w:r>
      <w:bookmarkEnd w:id="5"/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lastRenderedPageBreak/>
        <w:t>-</w:t>
      </w:r>
      <w:r w:rsidRPr="00BE39B8">
        <w:tab/>
        <w:t>Fomentar en la comunidad educativa la práctica de la actividad física como elementos generadores de bienestar y calidad de vida</w:t>
      </w:r>
    </w:p>
    <w:p w:rsidR="0086411F" w:rsidRPr="00BE39B8" w:rsidRDefault="0086411F" w:rsidP="0086411F">
      <w:pPr>
        <w:spacing w:after="0" w:line="240" w:lineRule="auto"/>
        <w:jc w:val="both"/>
      </w:pPr>
    </w:p>
    <w:p w:rsidR="0086411F" w:rsidRPr="00BE39B8" w:rsidRDefault="0086411F" w:rsidP="0086411F">
      <w:pPr>
        <w:spacing w:after="0" w:line="240" w:lineRule="auto"/>
        <w:jc w:val="both"/>
      </w:pPr>
      <w:r w:rsidRPr="00BE39B8">
        <w:t>-</w:t>
      </w:r>
      <w:r w:rsidRPr="00BE39B8">
        <w:tab/>
        <w:t xml:space="preserve">Brindar herramientas a los estudiantes para que puedan conocer y optar por diversas actividades lúdicas, recreativas y deportivas adicionales complementarias a los procesos académicos que se desarrollan diariamente en las aulas de clase y </w:t>
      </w:r>
      <w:proofErr w:type="spellStart"/>
      <w:r w:rsidRPr="00BE39B8">
        <w:t>extraclase</w:t>
      </w:r>
      <w:proofErr w:type="spellEnd"/>
      <w:r w:rsidRPr="00BE39B8">
        <w:t>.</w:t>
      </w:r>
    </w:p>
    <w:p w:rsidR="0086411F" w:rsidRPr="00BE39B8" w:rsidRDefault="0086411F" w:rsidP="0086411F">
      <w:pPr>
        <w:spacing w:after="0" w:line="240" w:lineRule="auto"/>
        <w:jc w:val="both"/>
      </w:pPr>
      <w:r w:rsidRPr="00BE39B8">
        <w:t>-</w:t>
      </w:r>
      <w:r w:rsidRPr="00BE39B8">
        <w:tab/>
        <w:t>Fomentar el reconocimiento de la ciudad como escenario de aprendizaje en la participación de actividades pedagógicas extraescolares.</w:t>
      </w:r>
    </w:p>
    <w:p w:rsidR="008D353B" w:rsidRDefault="008D353B" w:rsidP="0086411F">
      <w:pPr>
        <w:spacing w:after="0" w:line="240" w:lineRule="auto"/>
        <w:jc w:val="both"/>
      </w:pPr>
    </w:p>
    <w:p w:rsidR="00B27B33" w:rsidRDefault="00B27B33" w:rsidP="0086411F">
      <w:pPr>
        <w:spacing w:after="0" w:line="240" w:lineRule="auto"/>
        <w:jc w:val="both"/>
      </w:pPr>
    </w:p>
    <w:p w:rsidR="00B27B33" w:rsidRDefault="00B27B33" w:rsidP="0086411F">
      <w:pPr>
        <w:spacing w:after="0" w:line="240" w:lineRule="auto"/>
        <w:jc w:val="both"/>
      </w:pPr>
    </w:p>
    <w:p w:rsidR="00B27B33" w:rsidRDefault="00B27B33" w:rsidP="0086411F">
      <w:pPr>
        <w:spacing w:after="0" w:line="240" w:lineRule="auto"/>
        <w:jc w:val="both"/>
      </w:pPr>
    </w:p>
    <w:p w:rsidR="00B27B33" w:rsidRDefault="00B27B33" w:rsidP="0086411F">
      <w:pPr>
        <w:spacing w:after="0" w:line="240" w:lineRule="auto"/>
        <w:jc w:val="both"/>
      </w:pPr>
    </w:p>
    <w:p w:rsidR="00B27B33" w:rsidRDefault="00B27B33" w:rsidP="0086411F">
      <w:pPr>
        <w:spacing w:after="0" w:line="240" w:lineRule="auto"/>
        <w:jc w:val="both"/>
      </w:pPr>
    </w:p>
    <w:p w:rsidR="00B27B33" w:rsidRPr="00BE39B8" w:rsidRDefault="00B27B33" w:rsidP="0086411F">
      <w:pPr>
        <w:spacing w:after="0" w:line="240" w:lineRule="auto"/>
        <w:jc w:val="both"/>
      </w:pPr>
    </w:p>
    <w:p w:rsidR="008D353B" w:rsidRPr="00BE39B8" w:rsidRDefault="008D353B" w:rsidP="008D353B">
      <w:pPr>
        <w:pStyle w:val="Ttulo1"/>
        <w:jc w:val="center"/>
        <w:rPr>
          <w:color w:val="auto"/>
          <w:sz w:val="24"/>
        </w:rPr>
      </w:pPr>
      <w:bookmarkStart w:id="6" w:name="_Toc116647095"/>
      <w:r w:rsidRPr="00BE39B8">
        <w:rPr>
          <w:color w:val="auto"/>
          <w:sz w:val="24"/>
        </w:rPr>
        <w:t>METODOLOGÍA</w:t>
      </w:r>
      <w:bookmarkEnd w:id="6"/>
    </w:p>
    <w:p w:rsidR="008D353B" w:rsidRPr="00BE39B8" w:rsidRDefault="008D353B" w:rsidP="008D353B">
      <w:pPr>
        <w:spacing w:after="0" w:line="240" w:lineRule="auto"/>
        <w:jc w:val="both"/>
      </w:pPr>
    </w:p>
    <w:p w:rsidR="008D353B" w:rsidRPr="00BE39B8" w:rsidRDefault="008D353B" w:rsidP="008D353B">
      <w:pPr>
        <w:spacing w:after="0" w:line="240" w:lineRule="auto"/>
        <w:jc w:val="both"/>
      </w:pPr>
      <w:r w:rsidRPr="00BE39B8">
        <w:t>Salidas pedagógicas: programando las actividades externas en las que se involucre la participación de todos los estamentos de la comunidad educativa.</w:t>
      </w:r>
    </w:p>
    <w:p w:rsidR="008D353B" w:rsidRPr="00BE39B8" w:rsidRDefault="008D353B" w:rsidP="008D353B">
      <w:pPr>
        <w:spacing w:after="0" w:line="240" w:lineRule="auto"/>
        <w:jc w:val="both"/>
      </w:pPr>
    </w:p>
    <w:p w:rsidR="008D353B" w:rsidRPr="00BE39B8" w:rsidRDefault="008D353B" w:rsidP="008D353B">
      <w:pPr>
        <w:spacing w:after="0" w:line="240" w:lineRule="auto"/>
        <w:jc w:val="both"/>
      </w:pPr>
      <w:r w:rsidRPr="00BE39B8">
        <w:t xml:space="preserve">Inauguración y desarrollo de juegos </w:t>
      </w:r>
      <w:proofErr w:type="spellStart"/>
      <w:r w:rsidRPr="00BE39B8">
        <w:t>intercursos</w:t>
      </w:r>
      <w:proofErr w:type="spellEnd"/>
      <w:r w:rsidRPr="00BE39B8">
        <w:t>: Actividades lideradas por los estudiantes y docentes en las que se compite en varios deportes y actividades para fomentar la integración de la comunidad educativa.</w:t>
      </w:r>
    </w:p>
    <w:p w:rsidR="008D353B" w:rsidRPr="00BE39B8" w:rsidRDefault="008D353B" w:rsidP="008D353B">
      <w:pPr>
        <w:spacing w:after="0" w:line="240" w:lineRule="auto"/>
        <w:jc w:val="both"/>
      </w:pPr>
    </w:p>
    <w:p w:rsidR="008D353B" w:rsidRPr="00BE39B8" w:rsidRDefault="008D353B" w:rsidP="008D353B">
      <w:pPr>
        <w:spacing w:after="0" w:line="240" w:lineRule="auto"/>
        <w:jc w:val="both"/>
      </w:pPr>
      <w:r w:rsidRPr="00BE39B8">
        <w:t xml:space="preserve">Integración Interinstitucional: Propender para que los estudiantes participen en actividades con otras Instituciones de la localidad como juegos </w:t>
      </w:r>
      <w:proofErr w:type="spellStart"/>
      <w:r w:rsidRPr="00BE39B8">
        <w:t>Intercolegiados</w:t>
      </w:r>
      <w:proofErr w:type="spellEnd"/>
      <w:r w:rsidRPr="00BE39B8">
        <w:t>, salidas a otras instituciones.</w:t>
      </w:r>
    </w:p>
    <w:p w:rsidR="008D353B" w:rsidRPr="00BE39B8" w:rsidRDefault="008D353B" w:rsidP="008D353B">
      <w:pPr>
        <w:spacing w:after="0" w:line="240" w:lineRule="auto"/>
        <w:jc w:val="both"/>
      </w:pPr>
    </w:p>
    <w:p w:rsidR="008D353B" w:rsidRPr="00BE39B8" w:rsidRDefault="008D353B" w:rsidP="008D353B">
      <w:pPr>
        <w:spacing w:after="0" w:line="240" w:lineRule="auto"/>
        <w:jc w:val="both"/>
      </w:pPr>
      <w:r w:rsidRPr="00BE39B8">
        <w:t xml:space="preserve">Campo de aplicación: Dentro de la institución y los lugares que sean apropiados para el desarrollo de las actividades programadas. </w:t>
      </w:r>
    </w:p>
    <w:p w:rsidR="008D353B" w:rsidRPr="00BE39B8" w:rsidRDefault="008D353B" w:rsidP="008D353B">
      <w:pPr>
        <w:spacing w:after="0" w:line="240" w:lineRule="auto"/>
        <w:jc w:val="both"/>
      </w:pPr>
    </w:p>
    <w:p w:rsidR="009775BD" w:rsidRPr="00BE39B8" w:rsidRDefault="009775BD" w:rsidP="008D353B">
      <w:pPr>
        <w:spacing w:after="0" w:line="240" w:lineRule="auto"/>
        <w:jc w:val="both"/>
      </w:pPr>
      <w:r w:rsidRPr="00BE39B8">
        <w:t>Recursos: Los solicitados a las directivas de la institución para las diferentes actividades.</w:t>
      </w:r>
    </w:p>
    <w:p w:rsidR="007C66A4" w:rsidRPr="00BE39B8" w:rsidRDefault="007C66A4" w:rsidP="008D353B">
      <w:pPr>
        <w:spacing w:after="0" w:line="240" w:lineRule="auto"/>
        <w:jc w:val="both"/>
      </w:pPr>
    </w:p>
    <w:p w:rsidR="007C66A4" w:rsidRPr="00BE39B8" w:rsidRDefault="007C66A4" w:rsidP="005E05DE">
      <w:pPr>
        <w:pStyle w:val="Ttulo1"/>
        <w:jc w:val="center"/>
        <w:rPr>
          <w:color w:val="auto"/>
          <w:sz w:val="24"/>
        </w:rPr>
      </w:pPr>
      <w:bookmarkStart w:id="7" w:name="_Toc116647096"/>
      <w:r w:rsidRPr="00BE39B8">
        <w:rPr>
          <w:color w:val="auto"/>
          <w:sz w:val="24"/>
        </w:rPr>
        <w:t>PROYECTO 1. ACTIVIDADES DEPORTIVAS</w:t>
      </w:r>
      <w:bookmarkEnd w:id="7"/>
    </w:p>
    <w:p w:rsidR="000A7BE0" w:rsidRPr="00BE39B8" w:rsidRDefault="000A7BE0" w:rsidP="000A7BE0"/>
    <w:p w:rsidR="005E05DE" w:rsidRPr="00BE39B8" w:rsidRDefault="005E05DE" w:rsidP="005E05DE">
      <w:pPr>
        <w:spacing w:after="0" w:line="240" w:lineRule="auto"/>
        <w:jc w:val="both"/>
      </w:pPr>
      <w:r w:rsidRPr="00BE39B8">
        <w:t xml:space="preserve">La importancia de la actividad deportiva en la etapa escolar es decisiva para el desarrollo de la vida futura. Es en esta edad, la de la “genialidad”, cuando se puede crear y establecer el “hábito” de practicar deporte, asegurando en el estudiante, la fijación de conductas motoras permanentes y la asimilación e interpretación de normas y valores éticos que el deporte conlleva, el afianzamiento y puesta en práctica </w:t>
      </w:r>
      <w:r w:rsidRPr="00BE39B8">
        <w:lastRenderedPageBreak/>
        <w:t>de saberes teóricos de diferentes asignaturas, para poder aplicarlos en cada acto de su vida y en el incremento de su bienestar personal presente y futuro.</w:t>
      </w:r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CE5A60" w:rsidP="005E05DE">
      <w:pPr>
        <w:spacing w:after="0" w:line="240" w:lineRule="auto"/>
        <w:jc w:val="both"/>
      </w:pPr>
      <w:r w:rsidRPr="00BE39B8">
        <w:t>La práctica del d</w:t>
      </w:r>
      <w:r w:rsidR="005E05DE" w:rsidRPr="00BE39B8">
        <w:t>eporte escolar tiene gran importancia por su carácter masivo y su fuerza movilizadora, con implicaciones e influencias en los ámbitos más diversos de la sociedad; desde destrezas y hábitos, ocupación del tiempo libre, hasta las relaciones colectivas y de comunicación entre estudiantes.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Los valores que difunde el deporte y que se plasman en su práctica, constituyen un aporte fundamental en la etapa formativa y de crecimiento espiritual y físico de los seres humanos, especialmente a temprana edad.</w:t>
      </w:r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5E05DE" w:rsidP="005E05DE">
      <w:pPr>
        <w:spacing w:after="0" w:line="240" w:lineRule="auto"/>
        <w:jc w:val="both"/>
      </w:pPr>
      <w:r w:rsidRPr="00BE39B8">
        <w:t>Su práctica adecuada contribuye a la construcción de un modelo de sociedad marcada por la armonía social.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En su manifestación colectiva, alienta el trabajo en equipo poniendo en marcha los valores que le son inherentes como la solidaridad, la conjunción de voluntades y la fraternidad.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El deporte también democratiza porque iguala a las personas en la afición o en la pasión por él, sin distinción de ningún tipo. Asimismo, es un factor de unión y los convierte en participes de un interés común; las diferencias son abolidas y las fronteras físicas, económicas, ideológicas, raciales, religiosas y sociales se desvanecen.</w:t>
      </w:r>
    </w:p>
    <w:p w:rsidR="005E05DE" w:rsidRPr="00BE39B8" w:rsidRDefault="000A7BE0" w:rsidP="005E05DE">
      <w:pPr>
        <w:pStyle w:val="Ttulo2"/>
        <w:rPr>
          <w:color w:val="auto"/>
          <w:sz w:val="24"/>
        </w:rPr>
      </w:pPr>
      <w:bookmarkStart w:id="8" w:name="_Toc116647097"/>
      <w:r w:rsidRPr="00BE39B8">
        <w:rPr>
          <w:color w:val="auto"/>
          <w:sz w:val="24"/>
        </w:rPr>
        <w:t>Justificación</w:t>
      </w:r>
      <w:bookmarkEnd w:id="8"/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5E05DE" w:rsidP="005E05DE">
      <w:pPr>
        <w:spacing w:after="0" w:line="240" w:lineRule="auto"/>
        <w:jc w:val="both"/>
      </w:pPr>
      <w:r w:rsidRPr="00BE39B8">
        <w:t>El desarrollo de los juegos esco</w:t>
      </w:r>
      <w:r w:rsidR="00CE5A60" w:rsidRPr="00BE39B8">
        <w:t xml:space="preserve">lares </w:t>
      </w:r>
      <w:r w:rsidR="002B779D" w:rsidRPr="00BE39B8">
        <w:t>(</w:t>
      </w:r>
      <w:proofErr w:type="spellStart"/>
      <w:r w:rsidR="002B779D" w:rsidRPr="00BE39B8">
        <w:t>Intercursos</w:t>
      </w:r>
      <w:proofErr w:type="spellEnd"/>
      <w:r w:rsidRPr="00BE39B8">
        <w:t>) que desarr</w:t>
      </w:r>
      <w:r w:rsidR="00CE5A60" w:rsidRPr="00BE39B8">
        <w:t>ollaremos</w:t>
      </w:r>
      <w:r w:rsidRPr="00BE39B8">
        <w:t xml:space="preserve"> serán de gran interés para to</w:t>
      </w:r>
      <w:r w:rsidR="00CE5A60" w:rsidRPr="00BE39B8">
        <w:t>da la comunidad, teniendo en cue</w:t>
      </w:r>
      <w:r w:rsidRPr="00BE39B8">
        <w:t>nta que será el espacio perfecto donde los estudiantes aparte de compartir e interactuar con integrantes de otros cursos, pondrán a prueba sus habilidades físicas, sus capacidades colectivas de trabajo en equipo, solidaridad y fraternidad, fomentando de este modo a la sana convivencia social de la comunidad escolar.</w:t>
      </w:r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0A7BE0" w:rsidP="005E05DE">
      <w:pPr>
        <w:pStyle w:val="Ttulo2"/>
        <w:rPr>
          <w:color w:val="auto"/>
          <w:sz w:val="24"/>
        </w:rPr>
      </w:pPr>
      <w:bookmarkStart w:id="9" w:name="_Toc116647098"/>
      <w:r w:rsidRPr="00BE39B8">
        <w:rPr>
          <w:color w:val="auto"/>
          <w:sz w:val="24"/>
        </w:rPr>
        <w:t>Objetivos</w:t>
      </w:r>
      <w:bookmarkEnd w:id="9"/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5E05DE" w:rsidP="005E05DE">
      <w:pPr>
        <w:spacing w:after="0" w:line="240" w:lineRule="auto"/>
        <w:jc w:val="both"/>
      </w:pPr>
      <w:r w:rsidRPr="00BE39B8">
        <w:t>•</w:t>
      </w:r>
      <w:r w:rsidRPr="00BE39B8">
        <w:tab/>
        <w:t>Fomentar el deporte y el aprovechamiento del tiempo libre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•</w:t>
      </w:r>
      <w:r w:rsidRPr="00BE39B8">
        <w:tab/>
        <w:t>Promover la participación deportiva en el ámbito escolar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•</w:t>
      </w:r>
      <w:r w:rsidRPr="00BE39B8">
        <w:tab/>
        <w:t>Fortalecer la formación en valores, hábitos y actitudes positivas frente a la convivencia social</w:t>
      </w:r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0A7BE0" w:rsidP="005E05DE">
      <w:pPr>
        <w:pStyle w:val="Ttulo2"/>
        <w:rPr>
          <w:color w:val="auto"/>
          <w:sz w:val="24"/>
        </w:rPr>
      </w:pPr>
      <w:bookmarkStart w:id="10" w:name="_Toc116647099"/>
      <w:r w:rsidRPr="00BE39B8">
        <w:rPr>
          <w:color w:val="auto"/>
          <w:sz w:val="24"/>
        </w:rPr>
        <w:t>Metodología</w:t>
      </w:r>
      <w:bookmarkEnd w:id="10"/>
    </w:p>
    <w:p w:rsidR="005E05DE" w:rsidRPr="00BE39B8" w:rsidRDefault="005E05DE" w:rsidP="005E05DE">
      <w:pPr>
        <w:spacing w:after="0" w:line="240" w:lineRule="auto"/>
        <w:jc w:val="both"/>
        <w:rPr>
          <w:b/>
        </w:rPr>
      </w:pPr>
    </w:p>
    <w:p w:rsidR="005E05DE" w:rsidRPr="00BE39B8" w:rsidRDefault="005E05DE" w:rsidP="005E05DE">
      <w:pPr>
        <w:spacing w:after="0" w:line="240" w:lineRule="auto"/>
        <w:jc w:val="both"/>
      </w:pPr>
      <w:r w:rsidRPr="00BE39B8">
        <w:t>El desarrollo de los juegos contará con la participación de los estudiantes en las disciplinas deportivas básicas que permiten los espacios de la Institución.</w:t>
      </w:r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5E05DE" w:rsidP="005E05DE">
      <w:pPr>
        <w:spacing w:after="0" w:line="240" w:lineRule="auto"/>
        <w:jc w:val="both"/>
      </w:pPr>
      <w:r w:rsidRPr="00BE39B8">
        <w:t>La preparación, montaje y desarrollo de los juegos estarán a la cabeza de</w:t>
      </w:r>
      <w:r w:rsidR="00CE5A60" w:rsidRPr="00BE39B8">
        <w:t>l docente de educación física con apoyo de otros docentes  estudiantes que deseen vincularse,</w:t>
      </w:r>
      <w:r w:rsidRPr="00BE39B8">
        <w:t xml:space="preserve"> </w:t>
      </w:r>
      <w:r w:rsidR="00CE5A60" w:rsidRPr="00BE39B8">
        <w:t xml:space="preserve">ya que en los estudiantes se ve </w:t>
      </w:r>
      <w:r w:rsidRPr="00BE39B8">
        <w:t>la necesidad de fomentar el liderazgo hacia la aplicación de actividades que beneficien a su comunidad.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Es responsabilidad de la organización:</w:t>
      </w:r>
    </w:p>
    <w:p w:rsidR="005E05DE" w:rsidRPr="00BE39B8" w:rsidRDefault="005E05DE" w:rsidP="005E05DE">
      <w:pPr>
        <w:spacing w:after="0" w:line="240" w:lineRule="auto"/>
        <w:jc w:val="both"/>
      </w:pPr>
    </w:p>
    <w:p w:rsidR="005E05DE" w:rsidRPr="00BE39B8" w:rsidRDefault="005E05DE" w:rsidP="005E05DE">
      <w:pPr>
        <w:spacing w:after="0" w:line="240" w:lineRule="auto"/>
        <w:jc w:val="both"/>
      </w:pPr>
      <w:r w:rsidRPr="00BE39B8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3C533D1B" wp14:editId="605C0EF2">
            <wp:simplePos x="0" y="0"/>
            <wp:positionH relativeFrom="page">
              <wp:posOffset>900430</wp:posOffset>
            </wp:positionH>
            <wp:positionV relativeFrom="paragraph">
              <wp:posOffset>83047</wp:posOffset>
            </wp:positionV>
            <wp:extent cx="127000" cy="117940"/>
            <wp:effectExtent l="0" t="0" r="0" b="0"/>
            <wp:wrapNone/>
            <wp:docPr id="9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39B8">
        <w:t>ANTES DEL EVENTO: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t>Delegar funciones de acuerdo a lo previsto en el plan.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t>Gestionar el presupuesto y la financiación.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t>Conocer y verificar el estado de los equipos y materiales.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t>Difundir y promocionar la actividad.</w:t>
      </w:r>
      <w:bookmarkStart w:id="11" w:name="_GoBack"/>
      <w:bookmarkEnd w:id="11"/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t>Establecer y dar a conocer lineamientos de participación.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4E14F7FE" wp14:editId="157AA45E">
            <wp:simplePos x="0" y="0"/>
            <wp:positionH relativeFrom="page">
              <wp:posOffset>900430</wp:posOffset>
            </wp:positionH>
            <wp:positionV relativeFrom="paragraph">
              <wp:posOffset>209564</wp:posOffset>
            </wp:positionV>
            <wp:extent cx="127000" cy="118533"/>
            <wp:effectExtent l="0" t="0" r="0" b="0"/>
            <wp:wrapNone/>
            <wp:docPr id="11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39B8">
        <w:t xml:space="preserve">Hacer las inscripciones. 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DURANTE EL EVENTO: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t>Desarrollar el plan de trabajo</w:t>
      </w:r>
    </w:p>
    <w:p w:rsidR="005E05DE" w:rsidRPr="00BE39B8" w:rsidRDefault="005E05DE" w:rsidP="00766C36">
      <w:pPr>
        <w:numPr>
          <w:ilvl w:val="2"/>
          <w:numId w:val="1"/>
        </w:numPr>
        <w:spacing w:after="0" w:line="240" w:lineRule="auto"/>
        <w:jc w:val="both"/>
      </w:pPr>
      <w:r w:rsidRPr="00BE39B8">
        <w:t>Supervisar la ejecución conforme a la programación.</w:t>
      </w:r>
      <w:r w:rsidRPr="00BE39B8"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79733D77" wp14:editId="5509F7D7">
            <wp:simplePos x="0" y="0"/>
            <wp:positionH relativeFrom="page">
              <wp:posOffset>900430</wp:posOffset>
            </wp:positionH>
            <wp:positionV relativeFrom="paragraph">
              <wp:posOffset>207346</wp:posOffset>
            </wp:positionV>
            <wp:extent cx="127000" cy="117940"/>
            <wp:effectExtent l="0" t="0" r="0" b="0"/>
            <wp:wrapNone/>
            <wp:docPr id="13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5DE" w:rsidRPr="00BE39B8" w:rsidRDefault="005E05DE" w:rsidP="00766C36">
      <w:pPr>
        <w:spacing w:after="0" w:line="240" w:lineRule="auto"/>
        <w:jc w:val="both"/>
      </w:pPr>
      <w:r w:rsidRPr="00BE39B8">
        <w:t>CIERRE DEL PROGRAMA: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0CEEB127" wp14:editId="3C0EE6CE">
            <wp:simplePos x="0" y="0"/>
            <wp:positionH relativeFrom="page">
              <wp:posOffset>900430</wp:posOffset>
            </wp:positionH>
            <wp:positionV relativeFrom="paragraph">
              <wp:posOffset>209394</wp:posOffset>
            </wp:positionV>
            <wp:extent cx="127000" cy="117940"/>
            <wp:effectExtent l="0" t="0" r="0" b="0"/>
            <wp:wrapNone/>
            <wp:docPr id="15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39B8">
        <w:t xml:space="preserve">Premiación y clausura </w:t>
      </w:r>
    </w:p>
    <w:p w:rsidR="005E05DE" w:rsidRPr="00BE39B8" w:rsidRDefault="005E05DE" w:rsidP="005E05DE">
      <w:pPr>
        <w:spacing w:after="0" w:line="240" w:lineRule="auto"/>
        <w:jc w:val="both"/>
      </w:pPr>
      <w:r w:rsidRPr="00BE39B8">
        <w:t>DESPUÉS DEL EVENTO:</w:t>
      </w:r>
    </w:p>
    <w:p w:rsidR="005E05DE" w:rsidRPr="00BE39B8" w:rsidRDefault="005E05DE" w:rsidP="005E05DE">
      <w:pPr>
        <w:numPr>
          <w:ilvl w:val="2"/>
          <w:numId w:val="1"/>
        </w:numPr>
        <w:spacing w:after="0" w:line="240" w:lineRule="auto"/>
        <w:jc w:val="both"/>
      </w:pPr>
      <w:r w:rsidRPr="00BE39B8">
        <w:t>Evaluar el evento:</w:t>
      </w:r>
    </w:p>
    <w:p w:rsidR="00766C36" w:rsidRDefault="00766C36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27B33" w:rsidRDefault="00B27B33" w:rsidP="00766C36">
      <w:pPr>
        <w:spacing w:after="0" w:line="240" w:lineRule="auto"/>
        <w:jc w:val="both"/>
      </w:pPr>
    </w:p>
    <w:p w:rsidR="00BE39B8" w:rsidRPr="00BE39B8" w:rsidRDefault="00BE39B8" w:rsidP="00766C36">
      <w:pPr>
        <w:spacing w:after="0" w:line="240" w:lineRule="auto"/>
        <w:jc w:val="both"/>
      </w:pPr>
    </w:p>
    <w:p w:rsidR="004F02DE" w:rsidRPr="00BE39B8" w:rsidRDefault="00766C36" w:rsidP="00766C36">
      <w:pPr>
        <w:spacing w:after="0" w:line="240" w:lineRule="auto"/>
        <w:jc w:val="both"/>
        <w:rPr>
          <w:b/>
          <w:sz w:val="20"/>
        </w:rPr>
      </w:pPr>
      <w:bookmarkStart w:id="12" w:name="_Toc116647100"/>
      <w:r w:rsidRPr="00BE39B8">
        <w:rPr>
          <w:rStyle w:val="Ttulo2Car"/>
          <w:color w:val="auto"/>
          <w:sz w:val="24"/>
        </w:rPr>
        <w:t>LOS DEPORTES Y ACTIVIDADES</w:t>
      </w:r>
      <w:bookmarkEnd w:id="12"/>
      <w:r w:rsidRPr="00BE39B8">
        <w:rPr>
          <w:b/>
          <w:sz w:val="20"/>
        </w:rPr>
        <w:t xml:space="preserve"> </w:t>
      </w:r>
    </w:p>
    <w:p w:rsidR="005E05DE" w:rsidRPr="00BE39B8" w:rsidRDefault="004F02DE" w:rsidP="00766C36">
      <w:pPr>
        <w:spacing w:after="0" w:line="240" w:lineRule="auto"/>
        <w:jc w:val="both"/>
      </w:pPr>
      <w:r w:rsidRPr="00BE39B8">
        <w:t xml:space="preserve">Las </w:t>
      </w:r>
      <w:r w:rsidR="00BE39B8" w:rsidRPr="00BE39B8">
        <w:t>propuestas</w:t>
      </w:r>
      <w:r w:rsidR="005E05DE" w:rsidRPr="00BE39B8">
        <w:t xml:space="preserve"> para estos juegos serán las siguientes:</w:t>
      </w:r>
    </w:p>
    <w:p w:rsidR="00766C36" w:rsidRPr="00BE39B8" w:rsidRDefault="00766C36" w:rsidP="00BE39B8">
      <w:pPr>
        <w:pStyle w:val="Ttulo3"/>
        <w:spacing w:before="0" w:line="240" w:lineRule="auto"/>
        <w:rPr>
          <w:color w:val="auto"/>
        </w:rPr>
      </w:pPr>
      <w:bookmarkStart w:id="13" w:name="_Toc116647101"/>
      <w:r w:rsidRPr="00BE39B8">
        <w:rPr>
          <w:color w:val="auto"/>
        </w:rPr>
        <w:t>Futbol sala</w:t>
      </w:r>
      <w:bookmarkEnd w:id="13"/>
    </w:p>
    <w:p w:rsidR="00766C36" w:rsidRPr="00BE39B8" w:rsidRDefault="00766C36" w:rsidP="00BE39B8">
      <w:pPr>
        <w:pStyle w:val="Ttulo3"/>
        <w:spacing w:before="0" w:line="240" w:lineRule="auto"/>
        <w:rPr>
          <w:color w:val="auto"/>
        </w:rPr>
      </w:pPr>
      <w:bookmarkStart w:id="14" w:name="_Toc116647102"/>
      <w:r w:rsidRPr="00BE39B8">
        <w:rPr>
          <w:color w:val="auto"/>
        </w:rPr>
        <w:t xml:space="preserve">Ping </w:t>
      </w:r>
      <w:proofErr w:type="spellStart"/>
      <w:r w:rsidRPr="00BE39B8">
        <w:rPr>
          <w:color w:val="auto"/>
        </w:rPr>
        <w:t>pong</w:t>
      </w:r>
      <w:bookmarkEnd w:id="14"/>
      <w:proofErr w:type="spellEnd"/>
    </w:p>
    <w:p w:rsidR="00766C36" w:rsidRPr="00BE39B8" w:rsidRDefault="00766C36" w:rsidP="00BE39B8">
      <w:pPr>
        <w:pStyle w:val="Ttulo3"/>
        <w:spacing w:before="0" w:line="240" w:lineRule="auto"/>
        <w:rPr>
          <w:color w:val="auto"/>
        </w:rPr>
      </w:pPr>
      <w:bookmarkStart w:id="15" w:name="_Toc116647103"/>
      <w:r w:rsidRPr="00BE39B8">
        <w:rPr>
          <w:color w:val="auto"/>
        </w:rPr>
        <w:t>Juegos de mesa</w:t>
      </w:r>
      <w:bookmarkEnd w:id="15"/>
      <w:r w:rsidRPr="00BE39B8">
        <w:rPr>
          <w:color w:val="auto"/>
        </w:rPr>
        <w:t xml:space="preserve"> </w:t>
      </w:r>
    </w:p>
    <w:p w:rsidR="009E028C" w:rsidRPr="00BE39B8" w:rsidRDefault="009E028C" w:rsidP="009E028C">
      <w:pPr>
        <w:spacing w:after="0" w:line="240" w:lineRule="auto"/>
        <w:jc w:val="both"/>
      </w:pPr>
    </w:p>
    <w:p w:rsidR="009E028C" w:rsidRPr="00BE39B8" w:rsidRDefault="009E028C" w:rsidP="009E028C">
      <w:pPr>
        <w:spacing w:after="0" w:line="240" w:lineRule="auto"/>
        <w:jc w:val="both"/>
        <w:rPr>
          <w:b/>
        </w:rPr>
      </w:pPr>
      <w:r w:rsidRPr="00BE39B8">
        <w:rPr>
          <w:b/>
        </w:rPr>
        <w:t>CATEGORIAS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3"/>
        <w:gridCol w:w="2194"/>
      </w:tblGrid>
      <w:tr w:rsidR="007B6622" w:rsidRPr="00BE39B8" w:rsidTr="009E028C">
        <w:trPr>
          <w:trHeight w:val="255"/>
        </w:trPr>
        <w:tc>
          <w:tcPr>
            <w:tcW w:w="2193" w:type="dxa"/>
          </w:tcPr>
          <w:p w:rsidR="007B6622" w:rsidRPr="00BE39B8" w:rsidRDefault="007B6622" w:rsidP="009E028C">
            <w:pPr>
              <w:jc w:val="both"/>
            </w:pPr>
            <w:r w:rsidRPr="00BE39B8">
              <w:t>CATEGORIAS</w:t>
            </w:r>
          </w:p>
        </w:tc>
        <w:tc>
          <w:tcPr>
            <w:tcW w:w="2194" w:type="dxa"/>
          </w:tcPr>
          <w:p w:rsidR="007B6622" w:rsidRPr="00BE39B8" w:rsidRDefault="007B6622" w:rsidP="009E028C">
            <w:pPr>
              <w:jc w:val="both"/>
            </w:pPr>
            <w:r w:rsidRPr="00BE39B8">
              <w:t>CICLOS</w:t>
            </w:r>
          </w:p>
        </w:tc>
      </w:tr>
      <w:tr w:rsidR="007B6622" w:rsidRPr="00BE39B8" w:rsidTr="009E028C">
        <w:trPr>
          <w:trHeight w:val="269"/>
        </w:trPr>
        <w:tc>
          <w:tcPr>
            <w:tcW w:w="2193" w:type="dxa"/>
          </w:tcPr>
          <w:p w:rsidR="007B6622" w:rsidRPr="00BE39B8" w:rsidRDefault="007B6622" w:rsidP="009E028C">
            <w:pPr>
              <w:jc w:val="both"/>
            </w:pPr>
            <w:r w:rsidRPr="00BE39B8">
              <w:t xml:space="preserve">Infantil </w:t>
            </w:r>
          </w:p>
        </w:tc>
        <w:tc>
          <w:tcPr>
            <w:tcW w:w="2194" w:type="dxa"/>
          </w:tcPr>
          <w:p w:rsidR="007B6622" w:rsidRPr="00BE39B8" w:rsidRDefault="007B6622" w:rsidP="009E028C">
            <w:pPr>
              <w:jc w:val="both"/>
            </w:pPr>
          </w:p>
        </w:tc>
      </w:tr>
      <w:tr w:rsidR="007B6622" w:rsidRPr="00BE39B8" w:rsidTr="009E028C">
        <w:trPr>
          <w:trHeight w:val="255"/>
        </w:trPr>
        <w:tc>
          <w:tcPr>
            <w:tcW w:w="2193" w:type="dxa"/>
          </w:tcPr>
          <w:p w:rsidR="007B6622" w:rsidRPr="00BE39B8" w:rsidRDefault="007B6622" w:rsidP="009E028C">
            <w:pPr>
              <w:jc w:val="both"/>
            </w:pPr>
            <w:r w:rsidRPr="00BE39B8">
              <w:t xml:space="preserve">Menores </w:t>
            </w:r>
          </w:p>
        </w:tc>
        <w:tc>
          <w:tcPr>
            <w:tcW w:w="2194" w:type="dxa"/>
          </w:tcPr>
          <w:p w:rsidR="007B6622" w:rsidRPr="00BE39B8" w:rsidRDefault="007B6622" w:rsidP="009E028C">
            <w:pPr>
              <w:jc w:val="both"/>
            </w:pPr>
            <w:r w:rsidRPr="00BE39B8">
              <w:t xml:space="preserve">III – IV </w:t>
            </w:r>
          </w:p>
        </w:tc>
      </w:tr>
      <w:tr w:rsidR="007B6622" w:rsidRPr="00BE39B8" w:rsidTr="009E028C">
        <w:trPr>
          <w:trHeight w:val="282"/>
        </w:trPr>
        <w:tc>
          <w:tcPr>
            <w:tcW w:w="2193" w:type="dxa"/>
          </w:tcPr>
          <w:p w:rsidR="007B6622" w:rsidRPr="00BE39B8" w:rsidRDefault="007B6622" w:rsidP="009E028C">
            <w:pPr>
              <w:jc w:val="both"/>
            </w:pPr>
            <w:r w:rsidRPr="00BE39B8">
              <w:t xml:space="preserve">Juvenil </w:t>
            </w:r>
          </w:p>
        </w:tc>
        <w:tc>
          <w:tcPr>
            <w:tcW w:w="2194" w:type="dxa"/>
          </w:tcPr>
          <w:p w:rsidR="007B6622" w:rsidRPr="00BE39B8" w:rsidRDefault="007B6622" w:rsidP="009E028C">
            <w:pPr>
              <w:jc w:val="both"/>
            </w:pPr>
            <w:r w:rsidRPr="00BE39B8">
              <w:t xml:space="preserve">V –VI </w:t>
            </w:r>
          </w:p>
        </w:tc>
      </w:tr>
    </w:tbl>
    <w:p w:rsidR="009E028C" w:rsidRPr="00BE39B8" w:rsidRDefault="009E028C" w:rsidP="009E028C">
      <w:pPr>
        <w:spacing w:after="0" w:line="240" w:lineRule="auto"/>
        <w:jc w:val="both"/>
      </w:pPr>
    </w:p>
    <w:p w:rsidR="009E028C" w:rsidRPr="00BE39B8" w:rsidRDefault="009E028C" w:rsidP="009E028C">
      <w:pPr>
        <w:spacing w:after="0" w:line="240" w:lineRule="auto"/>
        <w:jc w:val="both"/>
      </w:pPr>
      <w:r w:rsidRPr="00BE39B8">
        <w:t>•</w:t>
      </w:r>
      <w:r w:rsidRPr="00BE39B8">
        <w:rPr>
          <w:b/>
          <w:u w:val="single"/>
        </w:rPr>
        <w:t>Las inscripciones</w:t>
      </w:r>
      <w:r w:rsidRPr="00BE39B8">
        <w:t xml:space="preserve"> para el inicio de los juegos se realizarán la primera semana del segundo semestre.</w:t>
      </w:r>
    </w:p>
    <w:p w:rsidR="009E028C" w:rsidRPr="00BE39B8" w:rsidRDefault="009E028C" w:rsidP="009E028C">
      <w:pPr>
        <w:spacing w:after="0" w:line="240" w:lineRule="auto"/>
        <w:jc w:val="both"/>
      </w:pPr>
      <w:r w:rsidRPr="00BE39B8">
        <w:lastRenderedPageBreak/>
        <w:t>•</w:t>
      </w:r>
      <w:r w:rsidRPr="00BE39B8">
        <w:rPr>
          <w:b/>
          <w:u w:val="single"/>
        </w:rPr>
        <w:t>Los sistemas de eliminación</w:t>
      </w:r>
      <w:r w:rsidRPr="00BE39B8">
        <w:t xml:space="preserve"> para los deportes y juegos, serán en su primera fase de todos contra todos según las categorías, seguidos de cruzados y eliminación sencilla</w:t>
      </w:r>
    </w:p>
    <w:p w:rsidR="009E028C" w:rsidRPr="00BE39B8" w:rsidRDefault="009E028C" w:rsidP="009E028C">
      <w:pPr>
        <w:spacing w:after="0" w:line="240" w:lineRule="auto"/>
        <w:jc w:val="both"/>
      </w:pPr>
      <w:r w:rsidRPr="00BE39B8">
        <w:t>•</w:t>
      </w:r>
      <w:r w:rsidRPr="00BE39B8">
        <w:rPr>
          <w:b/>
          <w:u w:val="single"/>
        </w:rPr>
        <w:t>Los reglamentos</w:t>
      </w:r>
      <w:r w:rsidRPr="00BE39B8">
        <w:t xml:space="preserve"> serán los vigentes establecidos de cada deporte.</w:t>
      </w:r>
    </w:p>
    <w:p w:rsidR="009E028C" w:rsidRPr="00BE39B8" w:rsidRDefault="009E028C" w:rsidP="009E028C">
      <w:pPr>
        <w:spacing w:after="0" w:line="240" w:lineRule="auto"/>
        <w:jc w:val="both"/>
      </w:pPr>
      <w:r w:rsidRPr="00BE39B8">
        <w:t>Para las actividades adicionales, se establecerán unas normas básicas bajo las cuales los participantes competirán.</w:t>
      </w:r>
    </w:p>
    <w:p w:rsidR="009E028C" w:rsidRPr="00BE39B8" w:rsidRDefault="009E028C" w:rsidP="009E028C">
      <w:pPr>
        <w:spacing w:after="0" w:line="240" w:lineRule="auto"/>
        <w:jc w:val="both"/>
      </w:pPr>
    </w:p>
    <w:p w:rsidR="004F02DE" w:rsidRPr="00BE39B8" w:rsidRDefault="004F02DE" w:rsidP="004F02DE">
      <w:pPr>
        <w:spacing w:after="0" w:line="240" w:lineRule="auto"/>
        <w:jc w:val="both"/>
      </w:pPr>
      <w:r w:rsidRPr="00BE39B8">
        <w:t>Normas de inscripción:</w:t>
      </w:r>
    </w:p>
    <w:p w:rsidR="009E028C" w:rsidRDefault="006E7E7C" w:rsidP="004F02DE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Para futbol sala c</w:t>
      </w:r>
      <w:r w:rsidR="004F02DE" w:rsidRPr="00BE39B8">
        <w:t>ada curso saca un solo equipo por deporte</w:t>
      </w:r>
    </w:p>
    <w:p w:rsidR="006E7E7C" w:rsidRPr="00BE39B8" w:rsidRDefault="006E7E7C" w:rsidP="004F02DE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Para ping </w:t>
      </w:r>
      <w:proofErr w:type="spellStart"/>
      <w:r>
        <w:t>pong</w:t>
      </w:r>
      <w:proofErr w:type="spellEnd"/>
      <w:r>
        <w:t xml:space="preserve"> en pareja o individual no se tendrá límite de inscripciones.</w:t>
      </w:r>
    </w:p>
    <w:p w:rsidR="00BE39B8" w:rsidRPr="00BE39B8" w:rsidRDefault="00BE39B8" w:rsidP="004F02DE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BE39B8">
        <w:t xml:space="preserve">Planilla de inscripción </w:t>
      </w:r>
    </w:p>
    <w:p w:rsidR="00BE39B8" w:rsidRPr="00BE39B8" w:rsidRDefault="00BE39B8" w:rsidP="00BE39B8">
      <w:pPr>
        <w:spacing w:after="0" w:line="240" w:lineRule="auto"/>
        <w:jc w:val="both"/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980"/>
        <w:gridCol w:w="6452"/>
      </w:tblGrid>
      <w:tr w:rsidR="00BE39B8" w:rsidRPr="00BE39B8" w:rsidTr="00BE39B8">
        <w:trPr>
          <w:trHeight w:val="436"/>
        </w:trPr>
        <w:tc>
          <w:tcPr>
            <w:tcW w:w="1304" w:type="dxa"/>
          </w:tcPr>
          <w:p w:rsidR="00BE39B8" w:rsidRPr="00BE39B8" w:rsidRDefault="00BE39B8" w:rsidP="00922883">
            <w:pPr>
              <w:pStyle w:val="TableParagraph"/>
              <w:spacing w:line="201" w:lineRule="exact"/>
              <w:ind w:left="282"/>
              <w:rPr>
                <w:rFonts w:ascii="Arial"/>
                <w:b/>
                <w:sz w:val="18"/>
              </w:rPr>
            </w:pPr>
            <w:r w:rsidRPr="00BE39B8">
              <w:rPr>
                <w:rFonts w:ascii="Arial"/>
                <w:b/>
                <w:sz w:val="18"/>
              </w:rPr>
              <w:t>DEPORTE</w:t>
            </w:r>
          </w:p>
        </w:tc>
        <w:tc>
          <w:tcPr>
            <w:tcW w:w="980" w:type="dxa"/>
          </w:tcPr>
          <w:p w:rsidR="00BE39B8" w:rsidRPr="00BE39B8" w:rsidRDefault="00BE39B8" w:rsidP="00922883">
            <w:pPr>
              <w:pStyle w:val="TableParagraph"/>
              <w:spacing w:line="201" w:lineRule="exact"/>
              <w:ind w:left="215"/>
              <w:rPr>
                <w:rFonts w:ascii="Arial"/>
                <w:b/>
                <w:sz w:val="18"/>
              </w:rPr>
            </w:pPr>
            <w:r w:rsidRPr="00BE39B8">
              <w:rPr>
                <w:rFonts w:ascii="Arial"/>
                <w:b/>
                <w:sz w:val="18"/>
              </w:rPr>
              <w:t>CURSO</w:t>
            </w: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201" w:lineRule="exact"/>
              <w:ind w:left="1974"/>
              <w:rPr>
                <w:rFonts w:ascii="Arial"/>
                <w:b/>
                <w:sz w:val="18"/>
              </w:rPr>
            </w:pPr>
            <w:r w:rsidRPr="00BE39B8">
              <w:rPr>
                <w:rFonts w:ascii="Arial"/>
                <w:b/>
                <w:sz w:val="18"/>
              </w:rPr>
              <w:t>INTEGRANTES</w:t>
            </w:r>
            <w:r w:rsidRPr="00BE39B8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BE39B8">
              <w:rPr>
                <w:rFonts w:ascii="Arial"/>
                <w:b/>
                <w:sz w:val="18"/>
              </w:rPr>
              <w:t>(</w:t>
            </w:r>
            <w:proofErr w:type="spellStart"/>
            <w:r w:rsidRPr="00BE39B8">
              <w:rPr>
                <w:rFonts w:ascii="Arial"/>
                <w:b/>
                <w:sz w:val="18"/>
              </w:rPr>
              <w:t>nombres</w:t>
            </w:r>
            <w:proofErr w:type="spellEnd"/>
            <w:r w:rsidRPr="00BE39B8">
              <w:rPr>
                <w:rFonts w:ascii="Arial"/>
                <w:b/>
                <w:spacing w:val="-1"/>
                <w:sz w:val="18"/>
              </w:rPr>
              <w:t xml:space="preserve"> </w:t>
            </w:r>
            <w:proofErr w:type="spellStart"/>
            <w:r w:rsidRPr="00BE39B8">
              <w:rPr>
                <w:rFonts w:ascii="Arial"/>
                <w:b/>
                <w:sz w:val="18"/>
              </w:rPr>
              <w:t>completos</w:t>
            </w:r>
            <w:proofErr w:type="spellEnd"/>
            <w:r w:rsidRPr="00BE39B8">
              <w:rPr>
                <w:rFonts w:ascii="Arial"/>
                <w:b/>
                <w:sz w:val="18"/>
              </w:rPr>
              <w:t>)</w:t>
            </w: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 w:val="restart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vMerge w:val="restart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1.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2.</w:t>
            </w:r>
          </w:p>
        </w:tc>
      </w:tr>
      <w:tr w:rsidR="00BE39B8" w:rsidRPr="00BE39B8" w:rsidTr="00BE39B8">
        <w:trPr>
          <w:trHeight w:val="205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3.</w:t>
            </w: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before="1" w:line="187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4.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5.</w:t>
            </w: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6.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7.</w:t>
            </w:r>
          </w:p>
        </w:tc>
      </w:tr>
      <w:tr w:rsidR="00BE39B8" w:rsidRPr="00BE39B8" w:rsidTr="00BE39B8">
        <w:trPr>
          <w:trHeight w:val="205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BE39B8">
              <w:rPr>
                <w:sz w:val="18"/>
              </w:rPr>
              <w:t>8.</w:t>
            </w:r>
          </w:p>
        </w:tc>
      </w:tr>
      <w:tr w:rsidR="00BE39B8" w:rsidRPr="00BE39B8" w:rsidTr="00BE39B8">
        <w:trPr>
          <w:trHeight w:val="437"/>
        </w:trPr>
        <w:tc>
          <w:tcPr>
            <w:tcW w:w="8736" w:type="dxa"/>
            <w:gridSpan w:val="3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 w:val="restart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vMerge w:val="restart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1.</w:t>
            </w:r>
          </w:p>
        </w:tc>
      </w:tr>
      <w:tr w:rsidR="00BE39B8" w:rsidRPr="00BE39B8" w:rsidTr="00BE39B8">
        <w:trPr>
          <w:trHeight w:val="205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2.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3.</w:t>
            </w: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4.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5.</w:t>
            </w: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6.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7.</w:t>
            </w:r>
          </w:p>
        </w:tc>
      </w:tr>
      <w:tr w:rsidR="00BE39B8" w:rsidRPr="00BE39B8" w:rsidTr="00BE39B8">
        <w:trPr>
          <w:trHeight w:val="205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8.</w:t>
            </w:r>
          </w:p>
        </w:tc>
      </w:tr>
      <w:tr w:rsidR="00BE39B8" w:rsidRPr="00BE39B8" w:rsidTr="00BE39B8">
        <w:trPr>
          <w:trHeight w:val="437"/>
        </w:trPr>
        <w:tc>
          <w:tcPr>
            <w:tcW w:w="8736" w:type="dxa"/>
            <w:gridSpan w:val="3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 w:val="restart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vMerge w:val="restart"/>
          </w:tcPr>
          <w:p w:rsidR="00BE39B8" w:rsidRPr="00BE39B8" w:rsidRDefault="00BE39B8" w:rsidP="00922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1.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2.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3.</w:t>
            </w: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4.</w:t>
            </w:r>
          </w:p>
        </w:tc>
      </w:tr>
      <w:tr w:rsidR="00BE39B8" w:rsidRPr="00BE39B8" w:rsidTr="00BE39B8">
        <w:trPr>
          <w:trHeight w:val="206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5.</w:t>
            </w:r>
          </w:p>
        </w:tc>
      </w:tr>
      <w:tr w:rsidR="00BE39B8" w:rsidRPr="00BE39B8" w:rsidTr="00BE39B8">
        <w:trPr>
          <w:trHeight w:val="208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6.</w:t>
            </w:r>
          </w:p>
        </w:tc>
      </w:tr>
      <w:tr w:rsidR="00BE39B8" w:rsidRPr="00BE39B8" w:rsidTr="00BE39B8">
        <w:trPr>
          <w:trHeight w:val="205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7.</w:t>
            </w:r>
          </w:p>
        </w:tc>
      </w:tr>
      <w:tr w:rsidR="00BE39B8" w:rsidRPr="00BE39B8" w:rsidTr="00BE39B8">
        <w:trPr>
          <w:trHeight w:val="205"/>
        </w:trPr>
        <w:tc>
          <w:tcPr>
            <w:tcW w:w="1304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BE39B8" w:rsidRPr="00BE39B8" w:rsidRDefault="00BE39B8" w:rsidP="00922883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</w:tcPr>
          <w:p w:rsidR="00BE39B8" w:rsidRPr="00BE39B8" w:rsidRDefault="00BE39B8" w:rsidP="0092288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BE39B8">
              <w:rPr>
                <w:sz w:val="18"/>
              </w:rPr>
              <w:t>8.</w:t>
            </w:r>
          </w:p>
        </w:tc>
      </w:tr>
    </w:tbl>
    <w:p w:rsidR="00B27B33" w:rsidRDefault="00B27B33" w:rsidP="009E028C">
      <w:pPr>
        <w:tabs>
          <w:tab w:val="left" w:pos="2866"/>
        </w:tabs>
      </w:pPr>
    </w:p>
    <w:p w:rsidR="00B27B33" w:rsidRPr="00B27B33" w:rsidRDefault="00B27B33" w:rsidP="00B27B33">
      <w:pPr>
        <w:pStyle w:val="Ttulo1"/>
        <w:jc w:val="center"/>
        <w:rPr>
          <w:color w:val="auto"/>
          <w:sz w:val="24"/>
        </w:rPr>
      </w:pPr>
      <w:bookmarkStart w:id="16" w:name="_Toc116647104"/>
      <w:r w:rsidRPr="00B27B33">
        <w:rPr>
          <w:color w:val="auto"/>
          <w:sz w:val="24"/>
        </w:rPr>
        <w:t>BIBLIOGRAFÍA</w:t>
      </w:r>
      <w:bookmarkEnd w:id="16"/>
    </w:p>
    <w:p w:rsidR="00BE39B8" w:rsidRPr="00B27B33" w:rsidRDefault="00BE39B8" w:rsidP="009E028C">
      <w:pPr>
        <w:tabs>
          <w:tab w:val="left" w:pos="2866"/>
        </w:tabs>
      </w:pPr>
    </w:p>
    <w:p w:rsidR="006E7E7C" w:rsidRPr="006E7E7C" w:rsidRDefault="006E7E7C" w:rsidP="006E7E7C">
      <w:pPr>
        <w:widowControl w:val="0"/>
        <w:autoSpaceDE w:val="0"/>
        <w:autoSpaceDN w:val="0"/>
        <w:spacing w:after="0" w:line="240" w:lineRule="auto"/>
        <w:ind w:left="482" w:right="351"/>
        <w:rPr>
          <w:rFonts w:ascii="Arial MT" w:eastAsia="Arial MT" w:hAnsi="Arial MT" w:cs="Arial MT"/>
          <w:sz w:val="24"/>
          <w:szCs w:val="24"/>
        </w:rPr>
      </w:pPr>
      <w:r w:rsidRPr="006E7E7C">
        <w:rPr>
          <w:rFonts w:ascii="Arial MT" w:eastAsia="Arial MT" w:hAnsi="Arial MT" w:cs="Arial MT"/>
          <w:sz w:val="24"/>
          <w:szCs w:val="24"/>
        </w:rPr>
        <w:t>Ley 115 de 1994 ley general de la educación Articulo 5 fines de la educación Fin Nº 4-6-</w:t>
      </w:r>
      <w:r w:rsidRPr="006E7E7C">
        <w:rPr>
          <w:rFonts w:ascii="Arial MT" w:eastAsia="Arial MT" w:hAnsi="Arial MT" w:cs="Arial MT"/>
          <w:spacing w:val="-64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7</w:t>
      </w:r>
      <w:r w:rsidRPr="006E7E7C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Articulo</w:t>
      </w:r>
      <w:r w:rsidRPr="006E7E7C">
        <w:rPr>
          <w:rFonts w:ascii="Arial MT" w:eastAsia="Arial MT" w:hAnsi="Arial MT" w:cs="Arial MT"/>
          <w:spacing w:val="-2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92-94</w:t>
      </w:r>
    </w:p>
    <w:p w:rsidR="006E7E7C" w:rsidRPr="006E7E7C" w:rsidRDefault="006E7E7C" w:rsidP="006E7E7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6E7E7C" w:rsidRPr="006E7E7C" w:rsidRDefault="006E7E7C" w:rsidP="006E7E7C">
      <w:pPr>
        <w:widowControl w:val="0"/>
        <w:autoSpaceDE w:val="0"/>
        <w:autoSpaceDN w:val="0"/>
        <w:spacing w:after="0" w:line="480" w:lineRule="auto"/>
        <w:ind w:left="482" w:right="346"/>
        <w:rPr>
          <w:rFonts w:ascii="Arial MT" w:eastAsia="Arial MT" w:hAnsi="Arial MT" w:cs="Arial MT"/>
          <w:sz w:val="24"/>
          <w:szCs w:val="24"/>
        </w:rPr>
      </w:pPr>
      <w:proofErr w:type="spellStart"/>
      <w:r w:rsidRPr="006E7E7C">
        <w:rPr>
          <w:rFonts w:ascii="Arial MT" w:eastAsia="Arial MT" w:hAnsi="Arial MT" w:cs="Arial MT"/>
          <w:sz w:val="24"/>
          <w:szCs w:val="24"/>
        </w:rPr>
        <w:t>Vygotski</w:t>
      </w:r>
      <w:proofErr w:type="spellEnd"/>
      <w:r w:rsidRPr="006E7E7C">
        <w:rPr>
          <w:rFonts w:ascii="Arial MT" w:eastAsia="Arial MT" w:hAnsi="Arial MT" w:cs="Arial MT"/>
          <w:sz w:val="24"/>
          <w:szCs w:val="24"/>
        </w:rPr>
        <w:t xml:space="preserve"> Lev. El desarrollo de los procesos psicológicos. Editorial citica Barcelona -1979</w:t>
      </w:r>
      <w:r w:rsidRPr="006E7E7C">
        <w:rPr>
          <w:rFonts w:ascii="Arial MT" w:eastAsia="Arial MT" w:hAnsi="Arial MT" w:cs="Arial MT"/>
          <w:spacing w:val="-64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Freud</w:t>
      </w:r>
      <w:r w:rsidRPr="006E7E7C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Sigmund</w:t>
      </w:r>
      <w:r w:rsidRPr="006E7E7C">
        <w:rPr>
          <w:rFonts w:ascii="Arial MT" w:eastAsia="Arial MT" w:hAnsi="Arial MT" w:cs="Arial MT"/>
          <w:spacing w:val="-2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psicoanálisis del</w:t>
      </w:r>
      <w:r w:rsidRPr="006E7E7C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arte,</w:t>
      </w:r>
      <w:r w:rsidRPr="006E7E7C">
        <w:rPr>
          <w:rFonts w:ascii="Arial MT" w:eastAsia="Arial MT" w:hAnsi="Arial MT" w:cs="Arial MT"/>
          <w:spacing w:val="64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Alianza México 1984</w:t>
      </w:r>
    </w:p>
    <w:p w:rsidR="006E7E7C" w:rsidRPr="006E7E7C" w:rsidRDefault="006E7E7C" w:rsidP="006E7E7C">
      <w:pPr>
        <w:widowControl w:val="0"/>
        <w:autoSpaceDE w:val="0"/>
        <w:autoSpaceDN w:val="0"/>
        <w:spacing w:after="0" w:line="480" w:lineRule="auto"/>
        <w:ind w:left="482" w:right="1467"/>
        <w:rPr>
          <w:rFonts w:ascii="Arial MT" w:eastAsia="Arial MT" w:hAnsi="Arial MT" w:cs="Arial MT"/>
          <w:sz w:val="24"/>
          <w:szCs w:val="24"/>
        </w:rPr>
      </w:pPr>
      <w:r w:rsidRPr="006E7E7C">
        <w:rPr>
          <w:rFonts w:ascii="Arial MT" w:eastAsia="Arial MT" w:hAnsi="Arial MT" w:cs="Arial MT"/>
          <w:sz w:val="24"/>
          <w:szCs w:val="24"/>
        </w:rPr>
        <w:t>Bruner Jerome, La importancia de la educación Paidós Barcelona1987</w:t>
      </w:r>
      <w:r w:rsidRPr="006E7E7C">
        <w:rPr>
          <w:rFonts w:ascii="Arial MT" w:eastAsia="Arial MT" w:hAnsi="Arial MT" w:cs="Arial MT"/>
          <w:spacing w:val="-64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Piaget</w:t>
      </w:r>
      <w:r w:rsidRPr="006E7E7C">
        <w:rPr>
          <w:rFonts w:ascii="Arial MT" w:eastAsia="Arial MT" w:hAnsi="Arial MT" w:cs="Arial MT"/>
          <w:spacing w:val="-3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jean seis</w:t>
      </w:r>
      <w:r w:rsidRPr="006E7E7C">
        <w:rPr>
          <w:rFonts w:ascii="Arial MT" w:eastAsia="Arial MT" w:hAnsi="Arial MT" w:cs="Arial MT"/>
          <w:spacing w:val="-3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estudios de</w:t>
      </w:r>
      <w:r w:rsidRPr="006E7E7C">
        <w:rPr>
          <w:rFonts w:ascii="Arial MT" w:eastAsia="Arial MT" w:hAnsi="Arial MT" w:cs="Arial MT"/>
          <w:spacing w:val="-2"/>
          <w:sz w:val="24"/>
          <w:szCs w:val="24"/>
        </w:rPr>
        <w:t xml:space="preserve"> </w:t>
      </w:r>
      <w:r w:rsidRPr="006E7E7C">
        <w:rPr>
          <w:rFonts w:ascii="Arial MT" w:eastAsia="Arial MT" w:hAnsi="Arial MT" w:cs="Arial MT"/>
          <w:sz w:val="24"/>
          <w:szCs w:val="24"/>
        </w:rPr>
        <w:t>psicología</w:t>
      </w:r>
      <w:r w:rsidRPr="006E7E7C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pág. 13 -</w:t>
      </w:r>
      <w:r w:rsidRPr="006E7E7C">
        <w:rPr>
          <w:rFonts w:ascii="Arial MT" w:eastAsia="Arial MT" w:hAnsi="Arial MT" w:cs="Arial MT"/>
          <w:sz w:val="24"/>
          <w:szCs w:val="24"/>
        </w:rPr>
        <w:t>16</w:t>
      </w:r>
    </w:p>
    <w:p w:rsidR="006E7E7C" w:rsidRPr="006E7E7C" w:rsidRDefault="006E7E7C" w:rsidP="006E7E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</w:rPr>
      </w:pPr>
    </w:p>
    <w:p w:rsidR="00BE39B8" w:rsidRPr="00B27B33" w:rsidRDefault="00BE39B8" w:rsidP="009E028C">
      <w:pPr>
        <w:tabs>
          <w:tab w:val="left" w:pos="2866"/>
        </w:tabs>
      </w:pPr>
    </w:p>
    <w:sectPr w:rsidR="00BE39B8" w:rsidRPr="00B27B33" w:rsidSect="00166097">
      <w:headerReference w:type="default" r:id="rId10"/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37" w:rsidRDefault="00C96837" w:rsidP="00E327CC">
      <w:pPr>
        <w:spacing w:after="0" w:line="240" w:lineRule="auto"/>
      </w:pPr>
      <w:r>
        <w:separator/>
      </w:r>
    </w:p>
  </w:endnote>
  <w:endnote w:type="continuationSeparator" w:id="0">
    <w:p w:rsidR="00C96837" w:rsidRDefault="00C96837" w:rsidP="00E3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37" w:rsidRDefault="00C96837" w:rsidP="00E327CC">
      <w:pPr>
        <w:spacing w:after="0" w:line="240" w:lineRule="auto"/>
      </w:pPr>
      <w:r>
        <w:separator/>
      </w:r>
    </w:p>
  </w:footnote>
  <w:footnote w:type="continuationSeparator" w:id="0">
    <w:p w:rsidR="00C96837" w:rsidRDefault="00C96837" w:rsidP="00E3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CC" w:rsidRDefault="00E327CC" w:rsidP="00E327CC">
    <w:pPr>
      <w:pStyle w:val="Encabezado"/>
      <w:ind w:firstLine="708"/>
      <w:jc w:val="right"/>
      <w:outlineLvl w:val="0"/>
      <w:rPr>
        <w:b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1F45FFE" wp14:editId="671356B5">
          <wp:simplePos x="0" y="0"/>
          <wp:positionH relativeFrom="margin">
            <wp:posOffset>53340</wp:posOffset>
          </wp:positionH>
          <wp:positionV relativeFrom="margin">
            <wp:posOffset>-1207890</wp:posOffset>
          </wp:positionV>
          <wp:extent cx="1155700" cy="821055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5" t="3943" r="72198" b="86070"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Autorizado por:</w:t>
    </w:r>
  </w:p>
  <w:p w:rsidR="00E327CC" w:rsidRDefault="00E327CC" w:rsidP="00E327CC">
    <w:pPr>
      <w:spacing w:line="240" w:lineRule="auto"/>
      <w:ind w:right="48"/>
      <w:jc w:val="right"/>
      <w:outlineLvl w:val="0"/>
      <w:rPr>
        <w:sz w:val="18"/>
        <w:szCs w:val="18"/>
      </w:rPr>
    </w:pPr>
    <w:r>
      <w:rPr>
        <w:sz w:val="18"/>
        <w:szCs w:val="18"/>
      </w:rPr>
      <w:t>Resolución No. 2474 del 6 de junio de 2019</w:t>
    </w:r>
  </w:p>
  <w:p w:rsidR="00E327CC" w:rsidRDefault="00E327CC" w:rsidP="00E327CC">
    <w:pPr>
      <w:spacing w:line="240" w:lineRule="auto"/>
      <w:ind w:right="48"/>
      <w:jc w:val="right"/>
      <w:outlineLvl w:val="0"/>
      <w:rPr>
        <w:sz w:val="18"/>
        <w:szCs w:val="18"/>
      </w:rPr>
    </w:pPr>
    <w:proofErr w:type="gramStart"/>
    <w:r>
      <w:rPr>
        <w:sz w:val="18"/>
        <w:szCs w:val="18"/>
      </w:rPr>
      <w:t>en  Básica</w:t>
    </w:r>
    <w:proofErr w:type="gramEnd"/>
    <w:r>
      <w:rPr>
        <w:sz w:val="18"/>
        <w:szCs w:val="18"/>
      </w:rPr>
      <w:t xml:space="preserve"> primaria, Secundaria y Media Académica Bachillerato por ciclos lectivos especiales</w:t>
    </w:r>
  </w:p>
  <w:p w:rsidR="00E327CC" w:rsidRDefault="00E327CC" w:rsidP="00E327CC">
    <w:pPr>
      <w:spacing w:line="240" w:lineRule="auto"/>
      <w:ind w:right="48"/>
      <w:jc w:val="right"/>
      <w:outlineLvl w:val="0"/>
      <w:rPr>
        <w:b/>
        <w:sz w:val="18"/>
        <w:szCs w:val="18"/>
      </w:rPr>
    </w:pPr>
    <w:r>
      <w:rPr>
        <w:b/>
        <w:sz w:val="18"/>
        <w:szCs w:val="18"/>
      </w:rPr>
      <w:t>BACHILLERATO ACADEMICO</w:t>
    </w:r>
  </w:p>
  <w:p w:rsidR="00E327CC" w:rsidRDefault="00E327CC" w:rsidP="00E327CC">
    <w:pPr>
      <w:spacing w:line="240" w:lineRule="auto"/>
      <w:ind w:right="48"/>
      <w:jc w:val="right"/>
      <w:outlineLvl w:val="0"/>
      <w:rPr>
        <w:noProof/>
        <w:sz w:val="18"/>
        <w:szCs w:val="18"/>
        <w:lang w:eastAsia="es-ES"/>
      </w:rPr>
    </w:pPr>
    <w:r>
      <w:rPr>
        <w:sz w:val="18"/>
        <w:szCs w:val="18"/>
      </w:rPr>
      <w:t>Registro de firmas y sellos en la Secretaria de Educación Departamental</w:t>
    </w:r>
    <w:r>
      <w:rPr>
        <w:noProof/>
        <w:sz w:val="18"/>
        <w:szCs w:val="18"/>
        <w:lang w:eastAsia="es-ES"/>
      </w:rPr>
      <w:t xml:space="preserve"> Libro 6 Folio 206</w:t>
    </w:r>
  </w:p>
  <w:p w:rsidR="00E327CC" w:rsidRDefault="00E327CC" w:rsidP="00E327CC">
    <w:pPr>
      <w:pStyle w:val="Encabezado"/>
      <w:jc w:val="right"/>
      <w:outlineLvl w:val="0"/>
    </w:pPr>
    <w:r>
      <w:rPr>
        <w:b/>
        <w:noProof/>
        <w:sz w:val="18"/>
        <w:szCs w:val="18"/>
        <w:lang w:eastAsia="es-ES"/>
      </w:rPr>
      <w:t>Dane 354003002396                                                                                                 NIT 807002278-7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773E1"/>
    <w:multiLevelType w:val="hybridMultilevel"/>
    <w:tmpl w:val="C4E4FDB6"/>
    <w:lvl w:ilvl="0" w:tplc="B16646E4">
      <w:numFmt w:val="bullet"/>
      <w:lvlText w:val="-"/>
      <w:lvlJc w:val="left"/>
      <w:pPr>
        <w:ind w:left="718" w:hanging="42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F36D75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26A4DCAC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color w:val="008080"/>
        <w:w w:val="100"/>
        <w:sz w:val="24"/>
        <w:szCs w:val="24"/>
        <w:lang w:val="es-ES" w:eastAsia="en-US" w:bidi="ar-SA"/>
      </w:rPr>
    </w:lvl>
    <w:lvl w:ilvl="3" w:tplc="4EBC08FA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4" w:tplc="97C27A84"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 w:tplc="AFA00370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5E1A909C">
      <w:numFmt w:val="bullet"/>
      <w:lvlText w:val="•"/>
      <w:lvlJc w:val="left"/>
      <w:pPr>
        <w:ind w:left="6241" w:hanging="360"/>
      </w:pPr>
      <w:rPr>
        <w:rFonts w:hint="default"/>
        <w:lang w:val="es-ES" w:eastAsia="en-US" w:bidi="ar-SA"/>
      </w:rPr>
    </w:lvl>
    <w:lvl w:ilvl="7" w:tplc="1862B1F6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 w:tplc="B3D8DD44">
      <w:numFmt w:val="bullet"/>
      <w:lvlText w:val="•"/>
      <w:lvlJc w:val="left"/>
      <w:pPr>
        <w:ind w:left="864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731F8D"/>
    <w:multiLevelType w:val="hybridMultilevel"/>
    <w:tmpl w:val="4824E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86466"/>
    <w:multiLevelType w:val="hybridMultilevel"/>
    <w:tmpl w:val="93A83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97"/>
    <w:rsid w:val="000A7BE0"/>
    <w:rsid w:val="00166097"/>
    <w:rsid w:val="00232F9B"/>
    <w:rsid w:val="002B779D"/>
    <w:rsid w:val="00372455"/>
    <w:rsid w:val="003E578E"/>
    <w:rsid w:val="004F02DE"/>
    <w:rsid w:val="00584ECA"/>
    <w:rsid w:val="005E05DE"/>
    <w:rsid w:val="006E7E7C"/>
    <w:rsid w:val="00766C36"/>
    <w:rsid w:val="007B6622"/>
    <w:rsid w:val="007C66A4"/>
    <w:rsid w:val="0086411F"/>
    <w:rsid w:val="0087603A"/>
    <w:rsid w:val="008D353B"/>
    <w:rsid w:val="009775BD"/>
    <w:rsid w:val="009E028C"/>
    <w:rsid w:val="00B27B33"/>
    <w:rsid w:val="00BC441B"/>
    <w:rsid w:val="00BE39B8"/>
    <w:rsid w:val="00C96837"/>
    <w:rsid w:val="00CE5A60"/>
    <w:rsid w:val="00E327CC"/>
    <w:rsid w:val="00E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C274"/>
  <w15:docId w15:val="{7123D1EF-F34D-484F-97AA-5FBB3E70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4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3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84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441B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BC441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C441B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C4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4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6C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BE39B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E3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DC3">
    <w:name w:val="toc 3"/>
    <w:basedOn w:val="Normal"/>
    <w:next w:val="Normal"/>
    <w:autoRedefine/>
    <w:uiPriority w:val="39"/>
    <w:unhideWhenUsed/>
    <w:rsid w:val="002B779D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E32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7CC"/>
  </w:style>
  <w:style w:type="paragraph" w:styleId="Piedepgina">
    <w:name w:val="footer"/>
    <w:basedOn w:val="Normal"/>
    <w:link w:val="PiedepginaCar"/>
    <w:uiPriority w:val="99"/>
    <w:unhideWhenUsed/>
    <w:rsid w:val="00E32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97"/>
    <w:rsid w:val="002B3F2F"/>
    <w:rsid w:val="009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93AE4406DB40C4B68E80CB35D5A48D">
    <w:name w:val="C193AE4406DB40C4B68E80CB35D5A48D"/>
    <w:rsid w:val="00971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/>
</file>

<file path=customXml/itemProps1.xml><?xml version="1.0" encoding="utf-8"?>
<ds:datastoreItem xmlns:ds="http://schemas.openxmlformats.org/officeDocument/2006/customXml" ds:itemID="{4705A100-04FC-4778-9F24-8AD0BA2C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Lenovo</cp:lastModifiedBy>
  <cp:revision>3</cp:revision>
  <cp:lastPrinted>2022-10-14T18:41:00Z</cp:lastPrinted>
  <dcterms:created xsi:type="dcterms:W3CDTF">2022-10-19T16:11:00Z</dcterms:created>
  <dcterms:modified xsi:type="dcterms:W3CDTF">2022-10-19T16:12:00Z</dcterms:modified>
</cp:coreProperties>
</file>