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7A" w:rsidRPr="00A64D7A" w:rsidRDefault="00A64D7A" w:rsidP="0004520E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es-MX"/>
        </w:rPr>
        <w:t xml:space="preserve">                                                                         </w:t>
      </w:r>
      <w:r w:rsidRPr="0004520E">
        <w:rPr>
          <w:rFonts w:ascii="Arial" w:hAnsi="Arial" w:cs="Arial"/>
          <w:i/>
          <w:sz w:val="24"/>
          <w:szCs w:val="24"/>
          <w:lang w:val="es-MX"/>
        </w:rPr>
        <w:t>“</w:t>
      </w:r>
      <w:r w:rsidRPr="00A64D7A">
        <w:rPr>
          <w:rFonts w:ascii="Arial" w:hAnsi="Arial" w:cs="Arial"/>
          <w:b/>
          <w:i/>
          <w:color w:val="0070C0"/>
          <w:sz w:val="20"/>
          <w:szCs w:val="20"/>
          <w:lang w:val="es-MX"/>
        </w:rPr>
        <w:t>Líderes en acción para revivir el campo”</w:t>
      </w:r>
    </w:p>
    <w:p w:rsidR="00A64D7A" w:rsidRDefault="00A64D7A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A64D7A" w:rsidRDefault="00A64D7A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A64D7A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Gramalote, Julio 31</w:t>
      </w:r>
      <w:r w:rsidR="0069522D">
        <w:rPr>
          <w:rFonts w:ascii="Arial" w:hAnsi="Arial" w:cs="Arial"/>
          <w:sz w:val="24"/>
          <w:szCs w:val="24"/>
          <w:lang w:val="es-MX"/>
        </w:rPr>
        <w:t xml:space="preserve"> de 2020</w:t>
      </w:r>
    </w:p>
    <w:p w:rsidR="00E46364" w:rsidRDefault="00E46364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E46364" w:rsidRDefault="00E46364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E46364" w:rsidRDefault="00E46364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04520E" w:rsidP="00A64D7A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4520E">
        <w:rPr>
          <w:rFonts w:ascii="Arial" w:hAnsi="Arial" w:cs="Arial"/>
          <w:b/>
          <w:sz w:val="24"/>
          <w:szCs w:val="24"/>
          <w:lang w:val="es-MX"/>
        </w:rPr>
        <w:t>ASUNTO</w:t>
      </w:r>
      <w:r>
        <w:rPr>
          <w:rFonts w:ascii="Arial" w:hAnsi="Arial" w:cs="Arial"/>
          <w:sz w:val="24"/>
          <w:szCs w:val="24"/>
          <w:lang w:val="es-MX"/>
        </w:rPr>
        <w:t xml:space="preserve">: </w:t>
      </w:r>
      <w:r w:rsidR="00A64D7A">
        <w:rPr>
          <w:rFonts w:ascii="Arial" w:hAnsi="Arial" w:cs="Arial"/>
          <w:sz w:val="24"/>
          <w:szCs w:val="24"/>
          <w:lang w:val="es-MX"/>
        </w:rPr>
        <w:t>Resumen de las dos semanas institucionales</w:t>
      </w:r>
      <w:r w:rsidR="005E1451">
        <w:rPr>
          <w:rFonts w:ascii="Arial" w:hAnsi="Arial" w:cs="Arial"/>
          <w:sz w:val="24"/>
          <w:szCs w:val="24"/>
          <w:lang w:val="es-MX"/>
        </w:rPr>
        <w:t xml:space="preserve"> (20 al 31 </w:t>
      </w:r>
      <w:r w:rsidR="00A64D7A">
        <w:rPr>
          <w:rFonts w:ascii="Arial" w:hAnsi="Arial" w:cs="Arial"/>
          <w:sz w:val="24"/>
          <w:szCs w:val="24"/>
          <w:lang w:val="es-MX"/>
        </w:rPr>
        <w:t xml:space="preserve"> del mes de julio</w:t>
      </w:r>
      <w:r w:rsidR="005E1451">
        <w:rPr>
          <w:rFonts w:ascii="Arial" w:hAnsi="Arial" w:cs="Arial"/>
          <w:sz w:val="24"/>
          <w:szCs w:val="24"/>
          <w:lang w:val="es-MX"/>
        </w:rPr>
        <w:t>)</w:t>
      </w:r>
      <w:r w:rsidR="00A64D7A">
        <w:rPr>
          <w:rFonts w:ascii="Arial" w:hAnsi="Arial" w:cs="Arial"/>
          <w:sz w:val="24"/>
          <w:szCs w:val="24"/>
          <w:lang w:val="es-MX"/>
        </w:rPr>
        <w:t>.</w:t>
      </w:r>
    </w:p>
    <w:p w:rsidR="00612810" w:rsidRDefault="00612810" w:rsidP="00612810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A64D7A" w:rsidRDefault="00A64D7A" w:rsidP="00A64D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04520E" w:rsidRDefault="00A64D7A" w:rsidP="00A64D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Resumen </w:t>
      </w:r>
    </w:p>
    <w:p w:rsidR="00F43D5B" w:rsidRPr="00A64D7A" w:rsidRDefault="00A64D7A" w:rsidP="00A64D7A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                                                             </w:t>
      </w:r>
    </w:p>
    <w:p w:rsidR="007A428B" w:rsidRPr="00F901D9" w:rsidRDefault="007A428B" w:rsidP="000452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F27A6" w:rsidRDefault="00CD6009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En reunión virtual del día 21 de julio se realizó un balance</w:t>
      </w:r>
      <w:r w:rsidR="003D7B2E" w:rsidRPr="003D7B2E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>
        <w:rPr>
          <w:rFonts w:ascii="Arial" w:hAnsi="Arial" w:cs="Arial"/>
          <w:color w:val="000000" w:themeColor="text1"/>
          <w:sz w:val="24"/>
          <w:szCs w:val="24"/>
        </w:rPr>
        <w:t>aprendizaje del trabajo en casa,</w:t>
      </w:r>
      <w:r w:rsidR="003D7B2E" w:rsidRPr="003D7B2E">
        <w:rPr>
          <w:rFonts w:ascii="Arial" w:hAnsi="Arial" w:cs="Arial"/>
          <w:color w:val="000000" w:themeColor="text1"/>
          <w:sz w:val="24"/>
          <w:szCs w:val="24"/>
        </w:rPr>
        <w:t xml:space="preserve"> la actualización y </w:t>
      </w:r>
      <w:r>
        <w:rPr>
          <w:rFonts w:ascii="Arial" w:hAnsi="Arial" w:cs="Arial"/>
          <w:color w:val="000000" w:themeColor="text1"/>
          <w:sz w:val="24"/>
          <w:szCs w:val="24"/>
        </w:rPr>
        <w:t>preparación de guías didácticas y</w:t>
      </w:r>
      <w:r w:rsidR="003D7B2E" w:rsidRPr="003D7B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 identificaron </w:t>
      </w:r>
      <w:r w:rsidR="003D7B2E" w:rsidRPr="003D7B2E">
        <w:rPr>
          <w:rFonts w:ascii="Arial" w:hAnsi="Arial" w:cs="Arial"/>
          <w:color w:val="000000" w:themeColor="text1"/>
          <w:sz w:val="24"/>
          <w:szCs w:val="24"/>
        </w:rPr>
        <w:t>las acciones tendientes a una eventual y posible reapertura progresiva y segura en la alternancia.</w:t>
      </w:r>
    </w:p>
    <w:p w:rsidR="003D7B2E" w:rsidRDefault="003D7B2E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D7B2E" w:rsidRDefault="003D7B2E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D7B2E" w:rsidRPr="00D50C3A" w:rsidRDefault="00CE1625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dividió el trabajo por equipos y por días en la cual se abordaron los siguientes ítems:</w:t>
      </w:r>
    </w:p>
    <w:p w:rsidR="00F43D5B" w:rsidRPr="00F901D9" w:rsidRDefault="00F43D5B" w:rsidP="00F43D5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D6465" w:rsidRDefault="00CE162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A. Generalidades en didáctica y trabajo en casa.</w:t>
      </w:r>
    </w:p>
    <w:p w:rsidR="002D6465" w:rsidRDefault="002D646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B. </w:t>
      </w:r>
      <w:r w:rsidRPr="002D6465">
        <w:rPr>
          <w:rFonts w:ascii="Arial" w:hAnsi="Arial" w:cs="Arial"/>
          <w:color w:val="000000" w:themeColor="text1"/>
          <w:sz w:val="24"/>
          <w:szCs w:val="24"/>
        </w:rPr>
        <w:t>Orientaciones en salud para la posibilidad y eventualidad de regreso gradual y progresivo bajo el esquema de alternancia: (según la evolución de la situación de la emergencia sanitaria)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6465" w:rsidRDefault="002D646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C. </w:t>
      </w:r>
      <w:r w:rsidRPr="002D6465">
        <w:rPr>
          <w:rFonts w:ascii="Arial" w:hAnsi="Arial" w:cs="Arial"/>
          <w:color w:val="000000" w:themeColor="text1"/>
          <w:sz w:val="24"/>
          <w:szCs w:val="24"/>
        </w:rPr>
        <w:t>Orientaciones en la gestión pedagógica para el regreso gradual y progresivo bajo el esquema de alternancia.</w:t>
      </w:r>
    </w:p>
    <w:p w:rsidR="00CE1625" w:rsidRDefault="00CE162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1625" w:rsidRPr="00F901D9" w:rsidRDefault="00CE162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</w:rPr>
        <w:t>Los equipos quedaron conformados de la siguiente manera:</w:t>
      </w:r>
    </w:p>
    <w:p w:rsidR="007A428B" w:rsidRDefault="007A428B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6D36CE" w:rsidRDefault="006D36C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314"/>
        <w:gridCol w:w="2428"/>
        <w:gridCol w:w="3046"/>
      </w:tblGrid>
      <w:tr w:rsidR="00F42B56" w:rsidTr="00F42B56">
        <w:trPr>
          <w:trHeight w:val="496"/>
        </w:trPr>
        <w:tc>
          <w:tcPr>
            <w:tcW w:w="9889" w:type="dxa"/>
            <w:gridSpan w:val="4"/>
          </w:tcPr>
          <w:p w:rsidR="00F42B56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</w:p>
          <w:p w:rsidR="00F42B56" w:rsidRPr="00106E4E" w:rsidRDefault="00F42B56" w:rsidP="00224A4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CONF</w:t>
            </w:r>
            <w:r w:rsidR="008160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 xml:space="preserve">ORMACIÓN DE </w:t>
            </w:r>
            <w:r w:rsidR="00224A4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LOS EQUIPOS INSTITUCIONALES</w:t>
            </w:r>
          </w:p>
        </w:tc>
      </w:tr>
      <w:tr w:rsidR="00F42B56" w:rsidTr="00F42B56">
        <w:trPr>
          <w:trHeight w:val="237"/>
        </w:trPr>
        <w:tc>
          <w:tcPr>
            <w:tcW w:w="1101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GRUPO</w:t>
            </w:r>
          </w:p>
        </w:tc>
        <w:tc>
          <w:tcPr>
            <w:tcW w:w="3314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7A42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TEMA</w:t>
            </w:r>
          </w:p>
        </w:tc>
        <w:tc>
          <w:tcPr>
            <w:tcW w:w="2428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7A42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LIDERES</w:t>
            </w:r>
          </w:p>
        </w:tc>
        <w:tc>
          <w:tcPr>
            <w:tcW w:w="3046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7A42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INTEGRANTES</w:t>
            </w:r>
          </w:p>
        </w:tc>
      </w:tr>
      <w:tr w:rsidR="00F42B56" w:rsidTr="00F42B56">
        <w:trPr>
          <w:trHeight w:val="744"/>
        </w:trPr>
        <w:tc>
          <w:tcPr>
            <w:tcW w:w="1101" w:type="dxa"/>
          </w:tcPr>
          <w:p w:rsidR="00F42B56" w:rsidRPr="007A428B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1</w:t>
            </w:r>
          </w:p>
        </w:tc>
        <w:tc>
          <w:tcPr>
            <w:tcW w:w="3314" w:type="dxa"/>
          </w:tcPr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Default="003A295A" w:rsidP="00FF27A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3A295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Ajustes SIEE</w:t>
            </w:r>
          </w:p>
          <w:p w:rsidR="003A295A" w:rsidRPr="003A295A" w:rsidRDefault="003A295A" w:rsidP="00FF27A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</w:p>
          <w:p w:rsidR="003A295A" w:rsidRDefault="003A295A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-criterios</w:t>
            </w:r>
          </w:p>
          <w:p w:rsidR="003A295A" w:rsidRDefault="003A295A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-Estrategias de evaluación.</w:t>
            </w:r>
          </w:p>
          <w:p w:rsidR="003A295A" w:rsidRDefault="003A295A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-Escala de valoración</w:t>
            </w:r>
          </w:p>
          <w:p w:rsidR="003A295A" w:rsidRDefault="003A295A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 Informes de desempeño</w:t>
            </w:r>
          </w:p>
          <w:p w:rsidR="003A295A" w:rsidRPr="00F42B56" w:rsidRDefault="003A295A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428" w:type="dxa"/>
          </w:tcPr>
          <w:p w:rsidR="001E1DE5" w:rsidRDefault="001E1DE5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proofErr w:type="spellStart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Miryam</w:t>
            </w:r>
            <w:proofErr w:type="spellEnd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T. Mendoza M.</w:t>
            </w:r>
          </w:p>
        </w:tc>
        <w:tc>
          <w:tcPr>
            <w:tcW w:w="3046" w:type="dxa"/>
          </w:tcPr>
          <w:p w:rsidR="00F42B56" w:rsidRDefault="008D4434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r w:rsidR="000D787D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Carmen G. Blanco.</w:t>
            </w:r>
          </w:p>
          <w:p w:rsidR="000C1F48" w:rsidRDefault="008D4434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proofErr w:type="spellStart"/>
            <w:r w:rsidR="000C1F48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Edalidez</w:t>
            </w:r>
            <w:proofErr w:type="spellEnd"/>
            <w:r w:rsidR="000C1F48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Quintero.</w:t>
            </w:r>
          </w:p>
          <w:p w:rsidR="008D4434" w:rsidRPr="008D4434" w:rsidRDefault="008D4434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8D4434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Omaira Ibarra</w:t>
            </w:r>
          </w:p>
          <w:p w:rsidR="008D4434" w:rsidRPr="008D4434" w:rsidRDefault="008D4434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8D4434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Blanca Sofía</w:t>
            </w:r>
            <w:r w:rsidR="003A295A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</w:t>
            </w:r>
          </w:p>
          <w:p w:rsidR="008D4434" w:rsidRPr="008D4434" w:rsidRDefault="008D4434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0C1F48" w:rsidRPr="00F42B56" w:rsidRDefault="000C1F48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F42B56">
        <w:trPr>
          <w:trHeight w:val="496"/>
        </w:trPr>
        <w:tc>
          <w:tcPr>
            <w:tcW w:w="1101" w:type="dxa"/>
          </w:tcPr>
          <w:p w:rsidR="00F42B56" w:rsidRPr="007A428B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lastRenderedPageBreak/>
              <w:t>2</w:t>
            </w:r>
          </w:p>
        </w:tc>
        <w:tc>
          <w:tcPr>
            <w:tcW w:w="3314" w:type="dxa"/>
          </w:tcPr>
          <w:p w:rsidR="00BA5B21" w:rsidRDefault="003A295A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3A295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Ajustes PEI</w:t>
            </w:r>
          </w:p>
          <w:p w:rsidR="003A295A" w:rsidRPr="003A295A" w:rsidRDefault="003A295A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-Inclusión del estudio en casa.</w:t>
            </w:r>
          </w:p>
          <w:p w:rsidR="003A295A" w:rsidRP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-ajustes transitorios del componente pedagógico.</w:t>
            </w:r>
          </w:p>
          <w:p w:rsidR="00BA5B21" w:rsidRPr="00F42B56" w:rsidRDefault="00BA5B21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428" w:type="dxa"/>
          </w:tcPr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Carlos</w:t>
            </w:r>
            <w:r w:rsidR="00851C37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G. Galvis C.</w:t>
            </w:r>
          </w:p>
        </w:tc>
        <w:tc>
          <w:tcPr>
            <w:tcW w:w="3046" w:type="dxa"/>
          </w:tcPr>
          <w:p w:rsidR="00F42B56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Ramón Botello</w:t>
            </w:r>
          </w:p>
          <w:p w:rsidR="008D4434" w:rsidRDefault="008D4434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Marina Duran.</w:t>
            </w:r>
          </w:p>
          <w:p w:rsidR="000D787D" w:rsidRDefault="008D4434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8D4434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Mauricio Méndez</w:t>
            </w:r>
          </w:p>
          <w:p w:rsidR="003A295A" w:rsidRPr="00F42B56" w:rsidRDefault="003A295A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Graciela Blanco</w:t>
            </w:r>
          </w:p>
        </w:tc>
      </w:tr>
      <w:tr w:rsidR="00F42B56" w:rsidTr="00F42B56">
        <w:trPr>
          <w:trHeight w:val="496"/>
        </w:trPr>
        <w:tc>
          <w:tcPr>
            <w:tcW w:w="1101" w:type="dxa"/>
          </w:tcPr>
          <w:p w:rsidR="00F42B56" w:rsidRPr="007A428B" w:rsidRDefault="003A295A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3</w:t>
            </w:r>
          </w:p>
        </w:tc>
        <w:tc>
          <w:tcPr>
            <w:tcW w:w="3314" w:type="dxa"/>
          </w:tcPr>
          <w:p w:rsidR="00BA5B21" w:rsidRDefault="00BA5B21" w:rsidP="007A428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Default="003A295A" w:rsidP="003A295A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3A295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Ajustes PMI</w:t>
            </w:r>
          </w:p>
          <w:p w:rsidR="003A295A" w:rsidRDefault="003A295A" w:rsidP="003A295A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-Objetivos</w:t>
            </w: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-Metas </w:t>
            </w:r>
          </w:p>
          <w:p w:rsidR="003A295A" w:rsidRP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-Acciones</w:t>
            </w:r>
          </w:p>
        </w:tc>
        <w:tc>
          <w:tcPr>
            <w:tcW w:w="2428" w:type="dxa"/>
          </w:tcPr>
          <w:p w:rsidR="00F42B56" w:rsidRPr="00F42B56" w:rsidRDefault="008D4434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Diana Carolina Serrano</w:t>
            </w:r>
          </w:p>
        </w:tc>
        <w:tc>
          <w:tcPr>
            <w:tcW w:w="3046" w:type="dxa"/>
          </w:tcPr>
          <w:p w:rsidR="00F42B56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Pablo A. Carrero.</w:t>
            </w:r>
          </w:p>
          <w:p w:rsid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Ligia M. </w:t>
            </w:r>
            <w:proofErr w:type="spellStart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Toloza</w:t>
            </w:r>
            <w:proofErr w:type="spellEnd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.</w:t>
            </w:r>
          </w:p>
          <w:p w:rsidR="008D4434" w:rsidRDefault="008D4434" w:rsidP="008D44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8D4434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Carmen Dinora Gallo</w:t>
            </w:r>
          </w:p>
          <w:p w:rsidR="008D4434" w:rsidRPr="00BA5B21" w:rsidRDefault="008D4434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proofErr w:type="spellStart"/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Evert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J.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Velazquez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B.</w:t>
            </w:r>
          </w:p>
          <w:p w:rsidR="000C1F48" w:rsidRPr="00F42B56" w:rsidRDefault="000C1F48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:rsidR="006D36CE" w:rsidRDefault="006D36C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242"/>
        <w:gridCol w:w="1276"/>
        <w:gridCol w:w="5954"/>
        <w:gridCol w:w="1417"/>
      </w:tblGrid>
      <w:tr w:rsidR="00B453A0" w:rsidTr="00F42B56">
        <w:tc>
          <w:tcPr>
            <w:tcW w:w="9889" w:type="dxa"/>
            <w:gridSpan w:val="4"/>
          </w:tcPr>
          <w:p w:rsidR="00B453A0" w:rsidRPr="00B453A0" w:rsidRDefault="00B453A0" w:rsidP="003A295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B453A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CRONOGRAMA – SEMANA</w:t>
            </w:r>
            <w:r w:rsidR="003A295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 xml:space="preserve">S </w:t>
            </w:r>
            <w:r w:rsidRPr="00B453A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INSTITUCIONAL</w:t>
            </w:r>
            <w:r w:rsidR="003A295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ES</w:t>
            </w:r>
          </w:p>
        </w:tc>
      </w:tr>
      <w:tr w:rsidR="00F42B56" w:rsidTr="00A2309C">
        <w:tc>
          <w:tcPr>
            <w:tcW w:w="1242" w:type="dxa"/>
          </w:tcPr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FECHA</w:t>
            </w:r>
          </w:p>
        </w:tc>
        <w:tc>
          <w:tcPr>
            <w:tcW w:w="1276" w:type="dxa"/>
          </w:tcPr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GRUPOS</w:t>
            </w:r>
          </w:p>
        </w:tc>
        <w:tc>
          <w:tcPr>
            <w:tcW w:w="5954" w:type="dxa"/>
          </w:tcPr>
          <w:p w:rsidR="00F42B56" w:rsidRPr="003C4E68" w:rsidRDefault="00F42B56" w:rsidP="00F42B56">
            <w:pPr>
              <w:jc w:val="center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ACTIVIDADES-PRODUCTO</w:t>
            </w:r>
          </w:p>
        </w:tc>
        <w:tc>
          <w:tcPr>
            <w:tcW w:w="1417" w:type="dxa"/>
          </w:tcPr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FECHA</w:t>
            </w:r>
          </w:p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DE ENTREGA</w:t>
            </w:r>
          </w:p>
        </w:tc>
      </w:tr>
      <w:tr w:rsidR="00F42B56" w:rsidTr="00CE2512">
        <w:tc>
          <w:tcPr>
            <w:tcW w:w="1242" w:type="dxa"/>
          </w:tcPr>
          <w:p w:rsidR="00F42B56" w:rsidRPr="0081604A" w:rsidRDefault="003A295A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21/07</w:t>
            </w:r>
            <w:r w:rsidR="004551C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/20</w:t>
            </w:r>
            <w:r w:rsid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</w:t>
            </w:r>
          </w:p>
        </w:tc>
        <w:tc>
          <w:tcPr>
            <w:tcW w:w="1276" w:type="dxa"/>
          </w:tcPr>
          <w:p w:rsidR="00F42B56" w:rsidRPr="0081604A" w:rsidRDefault="004551C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4551C1" w:rsidRDefault="004551C1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6B22E7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A. Generalidades: </w:t>
            </w: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-Elaboración de planes de aula mes de agosto.</w:t>
            </w:r>
          </w:p>
          <w:p w:rsidR="003A295A" w:rsidRPr="004551C1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-Elaboración del primer boletín semestral.</w:t>
            </w:r>
          </w:p>
        </w:tc>
        <w:tc>
          <w:tcPr>
            <w:tcW w:w="1417" w:type="dxa"/>
          </w:tcPr>
          <w:p w:rsidR="00F42B56" w:rsidRPr="003C4E68" w:rsidRDefault="003A295A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30/07</w:t>
            </w:r>
            <w:r w:rsidR="004551C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</w:t>
            </w:r>
          </w:p>
        </w:tc>
      </w:tr>
      <w:tr w:rsidR="00F42B56" w:rsidTr="002D7A8F">
        <w:tc>
          <w:tcPr>
            <w:tcW w:w="1242" w:type="dxa"/>
          </w:tcPr>
          <w:p w:rsidR="00F42B56" w:rsidRPr="0081604A" w:rsidRDefault="003A295A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22/07</w:t>
            </w:r>
            <w:r w:rsidR="004551C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/20</w:t>
            </w:r>
            <w:r w:rsid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</w:t>
            </w:r>
          </w:p>
        </w:tc>
        <w:tc>
          <w:tcPr>
            <w:tcW w:w="1276" w:type="dxa"/>
          </w:tcPr>
          <w:p w:rsidR="00F42B56" w:rsidRPr="0081604A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81604A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A. Generalidades: </w:t>
            </w: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3A295A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-Elaboración de planes de aula mes de agosto.</w:t>
            </w:r>
          </w:p>
          <w:p w:rsidR="00453F20" w:rsidRDefault="00453F20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Enviarlos al correo de la directora</w:t>
            </w:r>
          </w:p>
          <w:p w:rsidR="00453F20" w:rsidRDefault="00453F20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2E21E2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-Elaboración del primer boletín semestral.</w:t>
            </w:r>
          </w:p>
          <w:p w:rsidR="00720A83" w:rsidRPr="0081604A" w:rsidRDefault="00720A83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Pr="003C4E68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30/07/2020</w:t>
            </w:r>
          </w:p>
        </w:tc>
      </w:tr>
      <w:tr w:rsidR="00F42B56" w:rsidTr="009C3893">
        <w:tc>
          <w:tcPr>
            <w:tcW w:w="1242" w:type="dxa"/>
          </w:tcPr>
          <w:p w:rsidR="00F42B56" w:rsidRDefault="003A295A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23/07</w:t>
            </w:r>
            <w:r w:rsid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/2020</w:t>
            </w:r>
          </w:p>
          <w:p w:rsidR="00720A83" w:rsidRPr="002E21E2" w:rsidRDefault="00720A83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:rsidR="00F42B56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  <w:p w:rsidR="00720A83" w:rsidRPr="002E21E2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5954" w:type="dxa"/>
          </w:tcPr>
          <w:p w:rsidR="00720A83" w:rsidRDefault="002E21E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720A83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 w:rsidR="00720A83" w:rsidRPr="00720A83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A. Generalidades</w:t>
            </w:r>
          </w:p>
          <w:p w:rsidR="00720A83" w:rsidRPr="00720A83" w:rsidRDefault="00720A83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CD6FD6" w:rsidRDefault="00720A83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-</w:t>
            </w:r>
            <w:r w:rsidR="003A295A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Revisión y calificación de las guías pedagógicas.</w:t>
            </w:r>
          </w:p>
          <w:p w:rsidR="002E21E2" w:rsidRPr="002E21E2" w:rsidRDefault="002E21E2" w:rsidP="00720A8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30/07/2020</w:t>
            </w:r>
          </w:p>
          <w:p w:rsidR="00720A83" w:rsidRPr="003C4E68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720A83" w:rsidRPr="002512C2" w:rsidTr="009C3893">
        <w:tc>
          <w:tcPr>
            <w:tcW w:w="1242" w:type="dxa"/>
          </w:tcPr>
          <w:p w:rsidR="00720A83" w:rsidRDefault="00720A83" w:rsidP="003A29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720A83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24/07/2020</w:t>
            </w:r>
          </w:p>
        </w:tc>
        <w:tc>
          <w:tcPr>
            <w:tcW w:w="1276" w:type="dxa"/>
          </w:tcPr>
          <w:p w:rsidR="00720A83" w:rsidRPr="002E21E2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720A83" w:rsidRDefault="00720A83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</w:t>
            </w:r>
            <w:r w:rsidRPr="00720A83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Revisión y calificación de las guías pedagógicas</w:t>
            </w:r>
            <w:r w:rsidR="002512C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.</w:t>
            </w:r>
          </w:p>
          <w:p w:rsidR="002512C2" w:rsidRDefault="002512C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2512C2" w:rsidRPr="002512C2" w:rsidRDefault="002512C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</w:t>
            </w:r>
            <w:r w:rsidRPr="005E145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envío de las firmas digitales con su puño y letra al </w:t>
            </w:r>
            <w:proofErr w:type="spellStart"/>
            <w:r w:rsidRPr="005E1451">
              <w:rPr>
                <w:rFonts w:ascii="Arial" w:hAnsi="Arial" w:cs="Arial"/>
                <w:b/>
                <w:sz w:val="20"/>
                <w:szCs w:val="20"/>
                <w:lang w:val="es-MX"/>
              </w:rPr>
              <w:t>whatsapp</w:t>
            </w:r>
            <w:proofErr w:type="spellEnd"/>
            <w:r w:rsidRPr="005E145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la directora,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para legalizar las actas de las dos semanas institucionales.</w:t>
            </w:r>
          </w:p>
        </w:tc>
        <w:tc>
          <w:tcPr>
            <w:tcW w:w="1417" w:type="dxa"/>
          </w:tcPr>
          <w:p w:rsidR="00720A83" w:rsidRPr="002512C2" w:rsidRDefault="002512C2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2512C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24</w:t>
            </w:r>
            <w:r w:rsidR="00720A83" w:rsidRPr="002512C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/07/2020</w:t>
            </w:r>
          </w:p>
        </w:tc>
      </w:tr>
      <w:tr w:rsidR="00720A83" w:rsidTr="00485371">
        <w:tc>
          <w:tcPr>
            <w:tcW w:w="9889" w:type="dxa"/>
            <w:gridSpan w:val="4"/>
          </w:tcPr>
          <w:p w:rsid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720A83" w:rsidRDefault="004204FA" w:rsidP="004204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SEGUNDA SEMANA</w:t>
            </w:r>
          </w:p>
          <w:p w:rsidR="00720A83" w:rsidRPr="003C4E68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143782">
        <w:tc>
          <w:tcPr>
            <w:tcW w:w="1242" w:type="dxa"/>
          </w:tcPr>
          <w:p w:rsidR="00F42B56" w:rsidRPr="002E21E2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27/07</w:t>
            </w:r>
            <w:r w:rsid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/2020</w:t>
            </w:r>
          </w:p>
        </w:tc>
        <w:tc>
          <w:tcPr>
            <w:tcW w:w="1276" w:type="dxa"/>
          </w:tcPr>
          <w:p w:rsidR="00F42B56" w:rsidRPr="002E21E2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720A83" w:rsidRPr="00720A83" w:rsidRDefault="00720A83" w:rsidP="00720A83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0A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 xml:space="preserve">B. </w:t>
            </w:r>
            <w:r w:rsidRPr="00720A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Orientaciones en la gestión pedagógica para el regreso gradual y progresivo bajo el esquema de alternancia.</w:t>
            </w:r>
          </w:p>
          <w:p w:rsidR="00720A83" w:rsidRPr="00720A83" w:rsidRDefault="00720A83" w:rsidP="00720A8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3C4E68" w:rsidRDefault="00720A83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</w:t>
            </w:r>
            <w:r w:rsidRPr="00720A83">
              <w:t xml:space="preserve"> </w:t>
            </w:r>
            <w:r w:rsidRPr="00720A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Adecuación del servicio educativo para una posible alternancia. Revisar, sistematizar e informar las condiciones de </w:t>
            </w:r>
            <w:r w:rsidRPr="00720A8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las instalaciones: aulas, laboratorios, espacios recreacionales, oficinas. Rutas de acceso. Adquisición elementos de protección y suministros de higiene y desinfección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720A83" w:rsidRDefault="00720A83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20A83" w:rsidRDefault="00720A83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Entregar individualmente cada una de las necesidades de cada sede a la directora para socializarlo con el consejo directivo y gestionar ante la autoridad competente</w:t>
            </w:r>
            <w:r w:rsidR="004204FA">
              <w:rPr>
                <w:rFonts w:ascii="Arial" w:hAnsi="Arial" w:cs="Arial"/>
                <w:color w:val="000000" w:themeColor="text1"/>
                <w:sz w:val="20"/>
                <w:szCs w:val="20"/>
              </w:rPr>
              <w:t>. (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enviar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antes del 28 de julio, quien no </w:t>
            </w:r>
            <w:r w:rsidR="00453F20">
              <w:rPr>
                <w:rFonts w:ascii="Arial" w:hAnsi="Arial" w:cs="Arial"/>
                <w:color w:val="000000" w:themeColor="text1"/>
                <w:sz w:val="20"/>
                <w:szCs w:val="20"/>
              </w:rPr>
              <w:t>envíe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entenderá que no </w:t>
            </w:r>
            <w:r w:rsidR="00453F20">
              <w:rPr>
                <w:rFonts w:ascii="Arial" w:hAnsi="Arial" w:cs="Arial"/>
                <w:color w:val="000000" w:themeColor="text1"/>
                <w:sz w:val="20"/>
                <w:szCs w:val="20"/>
              </w:rPr>
              <w:t>necesita ninguna adecuación.</w:t>
            </w:r>
          </w:p>
          <w:p w:rsidR="00F42B56" w:rsidRPr="00B5639A" w:rsidRDefault="00F42B56" w:rsidP="00FF27A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Pr="00720A83" w:rsidRDefault="00720A83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720A8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lastRenderedPageBreak/>
              <w:t>28/07/2020</w:t>
            </w:r>
          </w:p>
        </w:tc>
      </w:tr>
      <w:tr w:rsidR="00720A83" w:rsidTr="00143782">
        <w:tc>
          <w:tcPr>
            <w:tcW w:w="1242" w:type="dxa"/>
          </w:tcPr>
          <w:p w:rsid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lastRenderedPageBreak/>
              <w:t>28/07/2020</w:t>
            </w:r>
          </w:p>
        </w:tc>
        <w:tc>
          <w:tcPr>
            <w:tcW w:w="1276" w:type="dxa"/>
          </w:tcPr>
          <w:p w:rsid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Grupo 1</w:t>
            </w:r>
          </w:p>
          <w:p w:rsid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Grupo 2</w:t>
            </w:r>
          </w:p>
          <w:p w:rsid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Grupo 3.</w:t>
            </w:r>
          </w:p>
        </w:tc>
        <w:tc>
          <w:tcPr>
            <w:tcW w:w="5954" w:type="dxa"/>
          </w:tcPr>
          <w:p w:rsidR="00720A83" w:rsidRDefault="00720A83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Ajustes transitorios</w:t>
            </w:r>
            <w:r w:rsidR="004204FA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de los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documentos institucionales.</w:t>
            </w:r>
          </w:p>
        </w:tc>
        <w:tc>
          <w:tcPr>
            <w:tcW w:w="1417" w:type="dxa"/>
          </w:tcPr>
          <w:p w:rsidR="00720A83" w:rsidRP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720A83" w:rsidTr="00143782">
        <w:tc>
          <w:tcPr>
            <w:tcW w:w="1242" w:type="dxa"/>
          </w:tcPr>
          <w:p w:rsid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29/07/2020</w:t>
            </w:r>
          </w:p>
        </w:tc>
        <w:tc>
          <w:tcPr>
            <w:tcW w:w="1276" w:type="dxa"/>
          </w:tcPr>
          <w:p w:rsidR="00720A83" w:rsidRDefault="00720A83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Integrantes del Consejo directivo</w:t>
            </w:r>
          </w:p>
        </w:tc>
        <w:tc>
          <w:tcPr>
            <w:tcW w:w="5954" w:type="dxa"/>
          </w:tcPr>
          <w:p w:rsidR="00453F20" w:rsidRPr="00453F20" w:rsidRDefault="00453F20" w:rsidP="007C0E1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F2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 xml:space="preserve">C. </w:t>
            </w:r>
            <w:r w:rsidRPr="00453F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Orientaciones en la gestión pedagógica para el regreso gradual y progresivo bajo el esquema de alternancia.</w:t>
            </w: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720A83" w:rsidRDefault="00720A83" w:rsidP="007C0E1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453F2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Reunión consejo directivo</w:t>
            </w:r>
          </w:p>
          <w:p w:rsidR="00453F20" w:rsidRPr="00453F20" w:rsidRDefault="00453F20" w:rsidP="007C0E1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-socialización del nuevo calendario académico 2020.</w:t>
            </w: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</w:t>
            </w:r>
            <w:r w:rsidRPr="00453F20">
              <w:t xml:space="preserve"> </w:t>
            </w:r>
            <w:r w:rsidRPr="00453F20">
              <w:rPr>
                <w:rFonts w:ascii="Arial" w:hAnsi="Arial" w:cs="Arial"/>
                <w:color w:val="000000" w:themeColor="text1"/>
                <w:sz w:val="20"/>
                <w:szCs w:val="20"/>
              </w:rPr>
              <w:t>Diseño de estrategias para identificar avance en los aprendizajes y logros alcanzados.</w:t>
            </w: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-</w:t>
            </w:r>
            <w:r w:rsidRPr="00453F20">
              <w:t xml:space="preserve"> </w:t>
            </w:r>
            <w:r w:rsidRPr="00453F20">
              <w:rPr>
                <w:rFonts w:ascii="Arial" w:hAnsi="Arial" w:cs="Arial"/>
                <w:color w:val="000000" w:themeColor="text1"/>
                <w:sz w:val="20"/>
                <w:szCs w:val="20"/>
              </w:rPr>
              <w:t>Diagnosticar el actual trabajo académico en casa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453F20">
              <w:t xml:space="preserve"> </w:t>
            </w:r>
            <w:r w:rsidRPr="00453F20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Revisión Curricula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 y adecuación Plan de estudios.</w:t>
            </w: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453F20">
              <w:t xml:space="preserve"> </w:t>
            </w:r>
            <w:r w:rsidRPr="00453F20">
              <w:rPr>
                <w:rFonts w:ascii="Arial" w:hAnsi="Arial" w:cs="Arial"/>
                <w:color w:val="000000" w:themeColor="text1"/>
                <w:sz w:val="20"/>
                <w:szCs w:val="20"/>
              </w:rPr>
              <w:t>Definición de estrategias pedagógicas que unifiquen el proceso de enseñanza/aprendizaje.</w:t>
            </w:r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453F20" w:rsidRPr="004204FA" w:rsidRDefault="00453F20" w:rsidP="007C0E1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4204F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 xml:space="preserve">Hora: 3:00 </w:t>
            </w:r>
            <w:proofErr w:type="spellStart"/>
            <w:r w:rsidRPr="004204F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p.m</w:t>
            </w:r>
            <w:proofErr w:type="spellEnd"/>
          </w:p>
        </w:tc>
        <w:tc>
          <w:tcPr>
            <w:tcW w:w="1417" w:type="dxa"/>
          </w:tcPr>
          <w:p w:rsidR="00720A83" w:rsidRPr="004204FA" w:rsidRDefault="00453F20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4204F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29/07/2020</w:t>
            </w:r>
          </w:p>
        </w:tc>
      </w:tr>
      <w:tr w:rsidR="00720A83" w:rsidTr="00143782">
        <w:tc>
          <w:tcPr>
            <w:tcW w:w="1242" w:type="dxa"/>
          </w:tcPr>
          <w:p w:rsid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30/07/2020</w:t>
            </w:r>
          </w:p>
        </w:tc>
        <w:tc>
          <w:tcPr>
            <w:tcW w:w="1276" w:type="dxa"/>
          </w:tcPr>
          <w:p w:rsid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Grupo 1,2,3</w:t>
            </w:r>
          </w:p>
        </w:tc>
        <w:tc>
          <w:tcPr>
            <w:tcW w:w="5954" w:type="dxa"/>
          </w:tcPr>
          <w:p w:rsidR="00720A83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Envió de los ajustes finales de los documentos institucionales al correo de la directora, </w:t>
            </w:r>
            <w:hyperlink r:id="rId8" w:history="1">
              <w:r w:rsidRPr="00636B0A">
                <w:rPr>
                  <w:rStyle w:val="Hipervnculo"/>
                  <w:rFonts w:ascii="Arial" w:hAnsi="Arial" w:cs="Arial"/>
                  <w:sz w:val="20"/>
                  <w:szCs w:val="20"/>
                  <w:lang w:val="es-MX"/>
                </w:rPr>
                <w:t>elva1962.03@hotmail.com</w:t>
              </w:r>
            </w:hyperlink>
          </w:p>
          <w:p w:rsidR="00453F20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720A83" w:rsidRP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30/07/2020</w:t>
            </w:r>
          </w:p>
        </w:tc>
      </w:tr>
      <w:tr w:rsidR="00720A83" w:rsidTr="00143782">
        <w:tc>
          <w:tcPr>
            <w:tcW w:w="1242" w:type="dxa"/>
          </w:tcPr>
          <w:p w:rsid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31/07/2020</w:t>
            </w:r>
          </w:p>
        </w:tc>
        <w:tc>
          <w:tcPr>
            <w:tcW w:w="1276" w:type="dxa"/>
          </w:tcPr>
          <w:p w:rsid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720A83" w:rsidRDefault="00453F20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Revisión de los ajustes por parte de la directora</w:t>
            </w:r>
          </w:p>
        </w:tc>
        <w:tc>
          <w:tcPr>
            <w:tcW w:w="1417" w:type="dxa"/>
          </w:tcPr>
          <w:p w:rsidR="00720A83" w:rsidRPr="00720A83" w:rsidRDefault="00453F20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31/07/2020</w:t>
            </w:r>
          </w:p>
        </w:tc>
      </w:tr>
    </w:tbl>
    <w:p w:rsidR="000C1F48" w:rsidRDefault="000C1F48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4204FA" w:rsidRDefault="004204FA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5E1451" w:rsidRDefault="00CE162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Los docentes se comunicaron de manera </w:t>
      </w:r>
      <w:r w:rsidR="005E1451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telefónica 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para la aclaración de dudas y desarrollo de las actividades. Cada uno de los equipos</w:t>
      </w:r>
      <w:r w:rsidR="005E1451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trabajaron cooperativamente y en permanente contacto con el directivo.</w:t>
      </w: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CE1625" w:rsidRDefault="00CE162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5E1451">
        <w:rPr>
          <w:rFonts w:ascii="Arial" w:hAnsi="Arial" w:cs="Arial"/>
          <w:color w:val="000000" w:themeColor="text1"/>
          <w:sz w:val="24"/>
          <w:szCs w:val="24"/>
          <w:lang w:val="es-MX"/>
        </w:rPr>
        <w:t>Se hicieron ajustes transitorios al PMI, en acciones de mejora, metas, objetivos, y recursos para lograrlo, desde cada una de las gestiones</w:t>
      </w:r>
      <w:r w:rsidR="006778B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se proyectaron los ajustes, de igual manera, en la gestión comunitaria, se incluyó la iniciación de “la escuela de padres”, fundamentándose en la ley 2025 del 23 de julio del 2020.</w:t>
      </w: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5E1451" w:rsidRDefault="005E1451" w:rsidP="005E1451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En el SIEE, se ajustaron los </w:t>
      </w:r>
      <w:r w:rsidRPr="005E1451">
        <w:rPr>
          <w:rFonts w:ascii="Arial" w:hAnsi="Arial" w:cs="Arial"/>
          <w:color w:val="000000" w:themeColor="text1"/>
          <w:sz w:val="24"/>
          <w:szCs w:val="24"/>
          <w:lang w:val="es-MX"/>
        </w:rPr>
        <w:t>criterios</w:t>
      </w:r>
      <w:r w:rsidR="006778B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evaluación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, las estrategias de evaluación, e</w:t>
      </w:r>
      <w:r w:rsidRPr="005E1451">
        <w:rPr>
          <w:rFonts w:ascii="Arial" w:hAnsi="Arial" w:cs="Arial"/>
          <w:color w:val="000000" w:themeColor="text1"/>
          <w:sz w:val="24"/>
          <w:szCs w:val="24"/>
          <w:lang w:val="es-MX"/>
        </w:rPr>
        <w:t>scala de valoración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, </w:t>
      </w:r>
      <w:r w:rsidRPr="005E1451">
        <w:rPr>
          <w:rFonts w:ascii="Arial" w:hAnsi="Arial" w:cs="Arial"/>
          <w:color w:val="000000" w:themeColor="text1"/>
          <w:sz w:val="24"/>
          <w:szCs w:val="24"/>
          <w:lang w:val="es-MX"/>
        </w:rPr>
        <w:t>Informes de desempeño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y sistema de evaluación. </w:t>
      </w:r>
    </w:p>
    <w:p w:rsidR="005E1451" w:rsidRPr="005E1451" w:rsidRDefault="005E1451" w:rsidP="005E1451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Del mismo modo, se adicionó ajustes transitorios en el componente pedagógico al PEI, teniendo en cuenta el SIEE y el PMI. </w:t>
      </w:r>
    </w:p>
    <w:p w:rsidR="00453F20" w:rsidRDefault="00453F20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En constancia de lo anterior,</w:t>
      </w: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Firman los docentes y directivo docente</w:t>
      </w:r>
    </w:p>
    <w:p w:rsidR="005E1451" w:rsidRDefault="005E145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6778B6" w:rsidRDefault="006778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6778B6" w:rsidRDefault="00AA0611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>
            <wp:extent cx="2647950" cy="1358900"/>
            <wp:effectExtent l="0" t="0" r="0" b="0"/>
            <wp:docPr id="8" name="Imagen 8" descr="C:\Users\DIANA SERRANO\Documents\2020\CER SAN ISIDRO 2020\Circulares 2020\firmas digitales- fondo blanco\imageedit_42_9870298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ANA SERRANO\Documents\2020\CER SAN ISIDRO 2020\Circulares 2020\firmas digitales- fondo blanco\imageedit_42_98702981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8" t="33632" r="8361" b="28086"/>
                    <a:stretch/>
                  </pic:blipFill>
                  <pic:spPr bwMode="auto">
                    <a:xfrm>
                      <a:off x="0" y="0"/>
                      <a:ext cx="2648441" cy="135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0A3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</w:t>
      </w:r>
      <w:r w:rsidR="00110A33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>
            <wp:extent cx="2165350" cy="698500"/>
            <wp:effectExtent l="0" t="0" r="0" b="0"/>
            <wp:docPr id="1" name="Imagen 1" descr="C:\Users\DIANA SERRANO\Documents\2020\CER SAN ISIDRO 2020\Circulares 2020\firmas- docentes\imageedit_7_4007299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 SERRANO\Documents\2020\CER SAN ISIDRO 2020\Circulares 2020\firmas- docentes\imageedit_7_40072995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96" b="22022"/>
                    <a:stretch/>
                  </pic:blipFill>
                  <pic:spPr bwMode="auto">
                    <a:xfrm>
                      <a:off x="0" y="0"/>
                      <a:ext cx="2168244" cy="69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78B6" w:rsidRDefault="006778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24A40" w:rsidRDefault="00224A40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Esp. Elva Marina Santander Morales</w:t>
      </w:r>
      <w:r w:rsidR="002E35B7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</w:t>
      </w:r>
      <w:r w:rsidR="00352A3E">
        <w:rPr>
          <w:rFonts w:ascii="Arial" w:hAnsi="Arial" w:cs="Arial"/>
          <w:color w:val="000000" w:themeColor="text1"/>
          <w:sz w:val="24"/>
          <w:szCs w:val="24"/>
          <w:lang w:val="es-MX"/>
        </w:rPr>
        <w:t>Lic. Carmen</w:t>
      </w:r>
      <w:r w:rsidR="002E35B7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Graciela Blanco           </w:t>
      </w:r>
    </w:p>
    <w:p w:rsidR="00224A40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Directora </w:t>
      </w:r>
      <w:r w:rsidR="002E35B7">
        <w:rPr>
          <w:rFonts w:ascii="Arial" w:hAnsi="Arial" w:cs="Arial"/>
          <w:color w:val="000000" w:themeColor="text1"/>
          <w:sz w:val="24"/>
          <w:szCs w:val="24"/>
          <w:lang w:val="es-MX"/>
        </w:rPr>
        <w:t>CER San Isidro                                    Sede Santo Domingo</w:t>
      </w: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E35B7" w:rsidRDefault="00121ED5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noProof/>
          <w:lang w:eastAsia="es-CO"/>
        </w:rPr>
        <w:drawing>
          <wp:inline distT="0" distB="0" distL="0" distR="0" wp14:anchorId="7D6D9BCD" wp14:editId="70FEF265">
            <wp:extent cx="2526293" cy="7810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2294" t="31388" r="24628" b="39437"/>
                    <a:stretch/>
                  </pic:blipFill>
                  <pic:spPr bwMode="auto">
                    <a:xfrm>
                      <a:off x="0" y="0"/>
                      <a:ext cx="2526801" cy="781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0611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503CE05C" wp14:editId="4A780B47">
            <wp:extent cx="2383790" cy="719455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0611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                                 </w:t>
      </w: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Lic. Ligia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Toloza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Ibarra                                        Lic. Pablo Carrero</w:t>
      </w: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Sede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Teheran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           Sede Santa Teresa</w:t>
      </w: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CD6FD6" w:rsidRDefault="00CD6FD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CD6FD6" w:rsidRDefault="007C3AE4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>
            <wp:extent cx="2184400" cy="622300"/>
            <wp:effectExtent l="0" t="0" r="6350" b="0"/>
            <wp:docPr id="21" name="Imagen 21" descr="C:\Users\DIANA SERRANO\Documents\2020\CER SAN ISIDRO 2020\Circulares 2020\firmas digitales- fondo blanco\Din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A SERRANO\Documents\2020\CER SAN ISIDRO 2020\Circulares 2020\firmas digitales- fondo blanco\Dino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" t="23724" r="19595" b="46847"/>
                    <a:stretch/>
                  </pic:blipFill>
                  <pic:spPr bwMode="auto">
                    <a:xfrm>
                      <a:off x="0" y="0"/>
                      <a:ext cx="2185186" cy="62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521A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</w:t>
      </w:r>
      <w:r>
        <w:rPr>
          <w:noProof/>
          <w:lang w:eastAsia="es-CO"/>
        </w:rPr>
        <w:drawing>
          <wp:inline distT="0" distB="0" distL="0" distR="0" wp14:anchorId="188B5FEF" wp14:editId="35EC04D4">
            <wp:extent cx="1028700" cy="9525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0741" t="17050" r="40925" b="56306"/>
                    <a:stretch/>
                  </pic:blipFill>
                  <pic:spPr bwMode="auto">
                    <a:xfrm>
                      <a:off x="0" y="0"/>
                      <a:ext cx="1028907" cy="952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521A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                </w:t>
      </w:r>
    </w:p>
    <w:p w:rsidR="00330F2A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Esp. Carmen Dinora Gallo                                  Lic. Blanca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Sofia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Ria</w:t>
      </w:r>
      <w:proofErr w:type="spellEnd"/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Sede el Rosario                                                  Sede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Ntra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Señora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Mongui</w:t>
      </w:r>
      <w:proofErr w:type="spellEnd"/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E35B7" w:rsidRDefault="00B923C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lastRenderedPageBreak/>
        <w:t xml:space="preserve"> </w:t>
      </w:r>
      <w:r w:rsidR="004C3C5C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2F504ABE">
            <wp:extent cx="1200150" cy="5016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96" cy="503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</w:t>
      </w:r>
      <w:r w:rsidR="004C3C5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</w:t>
      </w:r>
      <w:r w:rsidR="004C3C5C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50095E33" wp14:editId="126FA8DD">
            <wp:extent cx="1276350" cy="520700"/>
            <wp:effectExtent l="0" t="0" r="0" b="0"/>
            <wp:docPr id="9" name="Imagen 9" descr="C:\Users\DIANA SERRANO\Documents\2020\CER SAN ISIDRO 2020\Circulares 2020\firmas- docentes\thumbnail_img20200727_1925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ANA SERRANO\Documents\2020\CER SAN ISIDRO 2020\Circulares 2020\firmas- docentes\thumbnail_img20200727_192529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</w:t>
      </w:r>
    </w:p>
    <w:p w:rsidR="002E35B7" w:rsidRDefault="002E35B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Lic. Marina Durán </w:t>
      </w:r>
      <w:r w:rsidR="00352A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Álvarez                                  Mg. </w:t>
      </w:r>
      <w:proofErr w:type="spellStart"/>
      <w:r w:rsidR="00352A3E">
        <w:rPr>
          <w:rFonts w:ascii="Arial" w:hAnsi="Arial" w:cs="Arial"/>
          <w:color w:val="000000" w:themeColor="text1"/>
          <w:sz w:val="24"/>
          <w:szCs w:val="24"/>
          <w:lang w:val="es-MX"/>
        </w:rPr>
        <w:t>Miryan</w:t>
      </w:r>
      <w:proofErr w:type="spellEnd"/>
      <w:r w:rsidR="00352A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T. Mendoza</w:t>
      </w:r>
    </w:p>
    <w:p w:rsidR="002E35B7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Sede la Hoyada                                                 Sede María Auxiliadora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5A3ADC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B61FD5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>
            <wp:extent cx="1381074" cy="838200"/>
            <wp:effectExtent l="0" t="0" r="0" b="0"/>
            <wp:docPr id="11" name="Imagen 11" descr="C:\Users\DIANA SERRANO\Documents\2020\CER SAN ISIDRO 2020\Circulares 2020\firmas- docentes\imageedit_17_5208309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A SERRANO\Documents\2020\CER SAN ISIDRO 2020\Circulares 2020\firmas- docentes\imageedit_17_520830937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79" cy="83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</w:t>
      </w:r>
      <w:r w:rsidR="00B61FD5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785AD298" wp14:editId="4F4E18C3">
            <wp:extent cx="2114550" cy="412750"/>
            <wp:effectExtent l="0" t="0" r="0" b="6350"/>
            <wp:docPr id="12" name="Imagen 12" descr="C:\Users\DIANA SERRANO\Documents\2020\CER SAN ISIDRO 2020\Circulares 2020\firmas- docentes\Oma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ANA SERRANO\Documents\2020\CER SAN ISIDRO 2020\Circulares 2020\firmas- docentes\Omair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</w:t>
      </w:r>
      <w:r w:rsidR="00B61FD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Mg. Alba Y. Melgarejo                                       Lic. Omaira Ibarra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Sede Ospina Pérez                                           Sede </w:t>
      </w:r>
      <w:r w:rsidR="007D5623">
        <w:rPr>
          <w:rFonts w:ascii="Arial" w:hAnsi="Arial" w:cs="Arial"/>
          <w:color w:val="000000" w:themeColor="text1"/>
          <w:sz w:val="24"/>
          <w:szCs w:val="24"/>
          <w:lang w:val="es-MX"/>
        </w:rPr>
        <w:t>Jácome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0018D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                             </w:t>
      </w:r>
    </w:p>
    <w:p w:rsidR="00352A3E" w:rsidRDefault="00473E8C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5C9F95A9" wp14:editId="713D580C">
            <wp:extent cx="1492870" cy="685800"/>
            <wp:effectExtent l="0" t="0" r="0" b="0"/>
            <wp:docPr id="15" name="Imagen 15" descr="C:\Users\DIANA SERRANO\Documents\2020\CER SAN ISIDRO 2020\Circulares 2020\firmas- docentes\imageedit_28_8788036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ANA SERRANO\Documents\2020\CER SAN ISIDRO 2020\Circulares 2020\firmas- docentes\imageedit_28_878803600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45" cy="68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0A108CE5" wp14:editId="37F9EC35">
            <wp:extent cx="1447800" cy="819150"/>
            <wp:effectExtent l="0" t="0" r="0" b="0"/>
            <wp:docPr id="16" name="Imagen 16" descr="C:\Users\DIANA SERRANO\Documents\2020\CER SAN ISIDRO 2020\Circulares 2020\firmas- docentes\imageedit_42_8747185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ANA SERRANO\Documents\2020\CER SAN ISIDRO 2020\Circulares 2020\firmas- docentes\imageedit_42_874718558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6" t="6543" r="6575" b="6607"/>
                    <a:stretch/>
                  </pic:blipFill>
                  <pic:spPr bwMode="auto">
                    <a:xfrm>
                      <a:off x="0" y="0"/>
                      <a:ext cx="1449081" cy="8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Esp.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Edalidez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Quintero                                     Esp.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MX"/>
        </w:rPr>
        <w:t>Evert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J. Velázquez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Sede el Triunfo                                                 Sede Fátima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3062DA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18E50DBA" wp14:editId="264C465A">
            <wp:extent cx="2438399" cy="927100"/>
            <wp:effectExtent l="0" t="0" r="0" b="0"/>
            <wp:docPr id="19" name="Imagen 19" descr="C:\Users\DIANA SERRANO\Documents\2020\CER SAN ISIDRO 2020\Circulares 2020\firmas digitales- fondo blanco\imageedit_50_8625156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A SERRANO\Documents\2020\CER SAN ISIDRO 2020\Circulares 2020\firmas digitales- fondo blanco\imageedit_50_86251567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8" t="16036" r="2049" b="34150"/>
                    <a:stretch/>
                  </pic:blipFill>
                  <pic:spPr bwMode="auto">
                    <a:xfrm>
                      <a:off x="0" y="0"/>
                      <a:ext cx="2439154" cy="92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 wp14:anchorId="5569E449" wp14:editId="5A67B955">
            <wp:extent cx="717320" cy="1905115"/>
            <wp:effectExtent l="0" t="0" r="3492" b="0"/>
            <wp:docPr id="20" name="Imagen 20" descr="C:\Users\DIANA SERRANO\Documents\2020\CER SAN ISIDRO 2020\Circulares 2020\firmas digitales- fondo blanco\maur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A SERRANO\Documents\2020\CER SAN ISIDRO 2020\Circulares 2020\firmas digitales- fondo blanco\maurici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t="20493" r="50423" b="20468"/>
                    <a:stretch/>
                  </pic:blipFill>
                  <pic:spPr bwMode="auto">
                    <a:xfrm rot="16200000">
                      <a:off x="0" y="0"/>
                      <a:ext cx="718043" cy="190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             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Mg. Diana C. Serrano B.                                 Esp. Pedro Mauricio Méndez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Sede Piedecuesta                                           Sede Principal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52A3E" w:rsidRDefault="004433FF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>
            <wp:extent cx="2114550" cy="863600"/>
            <wp:effectExtent l="0" t="0" r="0" b="0"/>
            <wp:docPr id="13" name="Imagen 13" descr="C:\Users\DIANA SERRANO\Documents\2020\CER SAN ISIDRO 2020\Circulares 2020\firmas- docentes\imageedit_34_42404948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ANA SERRANO\Documents\2020\CER SAN ISIDRO 2020\Circulares 2020\firmas- docentes\imageedit_34_42404948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83" b="33641"/>
                    <a:stretch/>
                  </pic:blipFill>
                  <pic:spPr bwMode="auto">
                    <a:xfrm>
                      <a:off x="0" y="0"/>
                      <a:ext cx="2114073" cy="86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5637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</w:t>
      </w:r>
      <w:r w:rsidR="00BC5637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w:drawing>
          <wp:inline distT="0" distB="0" distL="0" distR="0">
            <wp:extent cx="654037" cy="2108200"/>
            <wp:effectExtent l="0" t="0" r="0" b="0"/>
            <wp:docPr id="17" name="Imagen 17" descr="C:\Users\DIANA SERRANO\Documents\2020\CER SAN ISIDRO 2020\Circulares 2020\firmas digitales- fondo blanco\Ram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 SERRANO\Documents\2020\CER SAN ISIDRO 2020\Circulares 2020\firmas digitales- fondo blanco\Ram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9" r="29828"/>
                    <a:stretch/>
                  </pic:blipFill>
                  <pic:spPr bwMode="auto">
                    <a:xfrm rot="16200000">
                      <a:off x="0" y="0"/>
                      <a:ext cx="654360" cy="21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A3E" w:rsidRDefault="00BC5637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                                                                      </w:t>
      </w:r>
    </w:p>
    <w:p w:rsidR="00352A3E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Mg. Carlos G. Galvis                                       Esp. Ramón Jesús Botello</w:t>
      </w:r>
    </w:p>
    <w:p w:rsidR="00352A3E" w:rsidRPr="00F43D5B" w:rsidRDefault="00352A3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Sede Principal                                                 Sede principal</w:t>
      </w:r>
    </w:p>
    <w:sectPr w:rsidR="00352A3E" w:rsidRPr="00F43D5B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11" w:rsidRDefault="00303A11" w:rsidP="00023018">
      <w:pPr>
        <w:spacing w:after="0" w:line="240" w:lineRule="auto"/>
      </w:pPr>
      <w:r>
        <w:separator/>
      </w:r>
    </w:p>
  </w:endnote>
  <w:endnote w:type="continuationSeparator" w:id="0">
    <w:p w:rsidR="00303A11" w:rsidRDefault="00303A11" w:rsidP="0002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B5" w:rsidRDefault="00B969B5">
    <w:pPr>
      <w:pStyle w:val="Piedepgina"/>
    </w:pPr>
    <w:r>
      <w:t xml:space="preserve">Municipio de Gramalote, Norte de Santander. Vereda San Isidro- Telf. 3125770506-email- </w:t>
    </w:r>
    <w:hyperlink r:id="rId1" w:history="1">
      <w:r w:rsidRPr="00F143A5">
        <w:rPr>
          <w:rStyle w:val="Hipervnculo"/>
        </w:rPr>
        <w:t>Elva1962.03@hotmail.com</w:t>
      </w:r>
    </w:hyperlink>
    <w:r>
      <w:t xml:space="preserve"> –micersanisidro@gmail.com</w:t>
    </w:r>
  </w:p>
  <w:p w:rsidR="00B969B5" w:rsidRDefault="00B96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11" w:rsidRDefault="00303A11" w:rsidP="00023018">
      <w:pPr>
        <w:spacing w:after="0" w:line="240" w:lineRule="auto"/>
      </w:pPr>
      <w:r>
        <w:separator/>
      </w:r>
    </w:p>
  </w:footnote>
  <w:footnote w:type="continuationSeparator" w:id="0">
    <w:p w:rsidR="00303A11" w:rsidRDefault="00303A11" w:rsidP="0002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8" w:rsidRPr="00023018" w:rsidRDefault="00023018" w:rsidP="00023018">
    <w:pPr>
      <w:pStyle w:val="Encabezado"/>
      <w:jc w:val="center"/>
      <w:rPr>
        <w:b/>
      </w:rPr>
    </w:pPr>
    <w:r w:rsidRPr="00023018">
      <w:rPr>
        <w:b/>
        <w:noProof/>
        <w:lang w:eastAsia="es-CO"/>
      </w:rPr>
      <w:drawing>
        <wp:anchor distT="0" distB="0" distL="114300" distR="114300" simplePos="0" relativeHeight="251659264" behindDoc="1" locked="0" layoutInCell="1" allowOverlap="1" wp14:anchorId="4D78F051" wp14:editId="33A82CAB">
          <wp:simplePos x="0" y="0"/>
          <wp:positionH relativeFrom="column">
            <wp:posOffset>4809490</wp:posOffset>
          </wp:positionH>
          <wp:positionV relativeFrom="paragraph">
            <wp:posOffset>34290</wp:posOffset>
          </wp:positionV>
          <wp:extent cx="1123315" cy="514350"/>
          <wp:effectExtent l="0" t="0" r="635" b="0"/>
          <wp:wrapNone/>
          <wp:docPr id="3" name="Imagen 3" descr="Descripción: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1" descr="Descripción: 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018">
      <w:rPr>
        <w:b/>
        <w:noProof/>
        <w:lang w:eastAsia="es-CO"/>
      </w:rPr>
      <w:drawing>
        <wp:anchor distT="0" distB="0" distL="114300" distR="114300" simplePos="0" relativeHeight="251660288" behindDoc="0" locked="0" layoutInCell="1" allowOverlap="1" wp14:anchorId="593C4C61" wp14:editId="794B012C">
          <wp:simplePos x="0" y="0"/>
          <wp:positionH relativeFrom="column">
            <wp:posOffset>-217170</wp:posOffset>
          </wp:positionH>
          <wp:positionV relativeFrom="paragraph">
            <wp:posOffset>-183515</wp:posOffset>
          </wp:positionV>
          <wp:extent cx="698500" cy="961390"/>
          <wp:effectExtent l="0" t="0" r="6350" b="0"/>
          <wp:wrapNone/>
          <wp:docPr id="4" name="Imagen 4" descr="Descripción: Descripción: G:\noticer\10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7" descr="Descripción: Descripción: G:\noticer\107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018">
      <w:rPr>
        <w:b/>
      </w:rPr>
      <w:t>República de Colombia</w:t>
    </w:r>
  </w:p>
  <w:p w:rsidR="00023018" w:rsidRDefault="00023018" w:rsidP="00023018">
    <w:pPr>
      <w:pStyle w:val="Encabezado"/>
      <w:jc w:val="center"/>
    </w:pPr>
    <w:r w:rsidRPr="00023018">
      <w:t>Secretaria de Educación del Norte de Santander</w:t>
    </w:r>
  </w:p>
  <w:p w:rsidR="00023018" w:rsidRDefault="00023018" w:rsidP="00023018">
    <w:pPr>
      <w:pStyle w:val="Encabezado"/>
      <w:jc w:val="center"/>
      <w:rPr>
        <w:b/>
      </w:rPr>
    </w:pPr>
    <w:r w:rsidRPr="00023018">
      <w:rPr>
        <w:b/>
      </w:rPr>
      <w:t xml:space="preserve">CENTRO EDUCATIVO RURAL SAN ISIDRO </w:t>
    </w:r>
  </w:p>
  <w:p w:rsidR="00023018" w:rsidRDefault="00023018" w:rsidP="00023018">
    <w:pPr>
      <w:pStyle w:val="Encabezado"/>
      <w:jc w:val="center"/>
    </w:pPr>
    <w:r w:rsidRPr="00023018">
      <w:t>Creado por decreto No. 000252 de Abril 12 del 2005</w:t>
    </w:r>
  </w:p>
  <w:p w:rsidR="00023018" w:rsidRDefault="00023018" w:rsidP="00023018">
    <w:pPr>
      <w:pStyle w:val="Encabezado"/>
      <w:jc w:val="center"/>
    </w:pPr>
    <w:r w:rsidRPr="00023018">
      <w:t>Licencia de funcionamiento Resolución No. 001715 de Nov. 3 de 2006</w:t>
    </w:r>
  </w:p>
  <w:p w:rsidR="00023018" w:rsidRDefault="00023018" w:rsidP="00023018">
    <w:pPr>
      <w:pStyle w:val="Encabezado"/>
    </w:pPr>
    <w:r>
      <w:t xml:space="preserve">                                                                     </w:t>
    </w:r>
    <w:r w:rsidRPr="00023018">
      <w:t>DANE  254313000186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7F0"/>
    <w:multiLevelType w:val="hybridMultilevel"/>
    <w:tmpl w:val="30C66780"/>
    <w:lvl w:ilvl="0" w:tplc="2DC2FB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C1"/>
    <w:multiLevelType w:val="hybridMultilevel"/>
    <w:tmpl w:val="55BEC914"/>
    <w:lvl w:ilvl="0" w:tplc="E8709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D22FF"/>
    <w:multiLevelType w:val="hybridMultilevel"/>
    <w:tmpl w:val="B29202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18"/>
    <w:rsid w:val="000018D6"/>
    <w:rsid w:val="00023018"/>
    <w:rsid w:val="0004520E"/>
    <w:rsid w:val="00073FC9"/>
    <w:rsid w:val="000C1F48"/>
    <w:rsid w:val="000D787D"/>
    <w:rsid w:val="00106E4E"/>
    <w:rsid w:val="00110A33"/>
    <w:rsid w:val="00121ED5"/>
    <w:rsid w:val="001E1DE5"/>
    <w:rsid w:val="00216B07"/>
    <w:rsid w:val="00224A40"/>
    <w:rsid w:val="002512C2"/>
    <w:rsid w:val="0025521A"/>
    <w:rsid w:val="00294A4D"/>
    <w:rsid w:val="00295AA0"/>
    <w:rsid w:val="002A66DF"/>
    <w:rsid w:val="002D2F2D"/>
    <w:rsid w:val="002D3211"/>
    <w:rsid w:val="002D6465"/>
    <w:rsid w:val="002E21E2"/>
    <w:rsid w:val="002E35B7"/>
    <w:rsid w:val="00303A11"/>
    <w:rsid w:val="003062DA"/>
    <w:rsid w:val="00330F2A"/>
    <w:rsid w:val="00352A3E"/>
    <w:rsid w:val="003A295A"/>
    <w:rsid w:val="003C4E68"/>
    <w:rsid w:val="003D7B2E"/>
    <w:rsid w:val="004204FA"/>
    <w:rsid w:val="004433FF"/>
    <w:rsid w:val="00453F20"/>
    <w:rsid w:val="004551C1"/>
    <w:rsid w:val="00473E8C"/>
    <w:rsid w:val="00481A3C"/>
    <w:rsid w:val="004C3C5C"/>
    <w:rsid w:val="00523905"/>
    <w:rsid w:val="00540577"/>
    <w:rsid w:val="005A3ADC"/>
    <w:rsid w:val="005C6FA2"/>
    <w:rsid w:val="005E1451"/>
    <w:rsid w:val="00612810"/>
    <w:rsid w:val="00650AA7"/>
    <w:rsid w:val="006778B6"/>
    <w:rsid w:val="0069522D"/>
    <w:rsid w:val="006A0274"/>
    <w:rsid w:val="006B22E7"/>
    <w:rsid w:val="006D36CE"/>
    <w:rsid w:val="006E21C9"/>
    <w:rsid w:val="00720A83"/>
    <w:rsid w:val="00727F60"/>
    <w:rsid w:val="0078755F"/>
    <w:rsid w:val="007A428B"/>
    <w:rsid w:val="007C0E16"/>
    <w:rsid w:val="007C3AE4"/>
    <w:rsid w:val="007D5623"/>
    <w:rsid w:val="0081604A"/>
    <w:rsid w:val="00851C37"/>
    <w:rsid w:val="008A6D6D"/>
    <w:rsid w:val="008D4434"/>
    <w:rsid w:val="0095121A"/>
    <w:rsid w:val="00972325"/>
    <w:rsid w:val="009F6F99"/>
    <w:rsid w:val="00A64D7A"/>
    <w:rsid w:val="00AA0611"/>
    <w:rsid w:val="00AA79FD"/>
    <w:rsid w:val="00AB766C"/>
    <w:rsid w:val="00B17015"/>
    <w:rsid w:val="00B453A0"/>
    <w:rsid w:val="00B5639A"/>
    <w:rsid w:val="00B61FD5"/>
    <w:rsid w:val="00B923C6"/>
    <w:rsid w:val="00B969B5"/>
    <w:rsid w:val="00BA5B21"/>
    <w:rsid w:val="00BC5637"/>
    <w:rsid w:val="00C52A76"/>
    <w:rsid w:val="00CD6009"/>
    <w:rsid w:val="00CD6FD6"/>
    <w:rsid w:val="00CE1625"/>
    <w:rsid w:val="00D50C3A"/>
    <w:rsid w:val="00D8614A"/>
    <w:rsid w:val="00E46364"/>
    <w:rsid w:val="00EC72B6"/>
    <w:rsid w:val="00EF2B71"/>
    <w:rsid w:val="00F42B56"/>
    <w:rsid w:val="00F43D5B"/>
    <w:rsid w:val="00F901D9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18"/>
  </w:style>
  <w:style w:type="paragraph" w:styleId="Piedepgina">
    <w:name w:val="footer"/>
    <w:basedOn w:val="Normal"/>
    <w:link w:val="Piedepgina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18"/>
  </w:style>
  <w:style w:type="paragraph" w:styleId="Textodeglobo">
    <w:name w:val="Balloon Text"/>
    <w:basedOn w:val="Normal"/>
    <w:link w:val="TextodegloboCar"/>
    <w:uiPriority w:val="99"/>
    <w:semiHidden/>
    <w:unhideWhenUsed/>
    <w:rsid w:val="0002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0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2B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F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18"/>
  </w:style>
  <w:style w:type="paragraph" w:styleId="Piedepgina">
    <w:name w:val="footer"/>
    <w:basedOn w:val="Normal"/>
    <w:link w:val="Piedepgina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18"/>
  </w:style>
  <w:style w:type="paragraph" w:styleId="Textodeglobo">
    <w:name w:val="Balloon Text"/>
    <w:basedOn w:val="Normal"/>
    <w:link w:val="TextodegloboCar"/>
    <w:uiPriority w:val="99"/>
    <w:semiHidden/>
    <w:unhideWhenUsed/>
    <w:rsid w:val="0002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0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2B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a1962.03@hot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va1962.03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SERRANO</dc:creator>
  <cp:lastModifiedBy>COMPAQ-CQ43</cp:lastModifiedBy>
  <cp:revision>2</cp:revision>
  <dcterms:created xsi:type="dcterms:W3CDTF">2020-08-05T11:18:00Z</dcterms:created>
  <dcterms:modified xsi:type="dcterms:W3CDTF">2020-08-05T11:18:00Z</dcterms:modified>
</cp:coreProperties>
</file>