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2D" w:rsidRDefault="0004520E">
      <w:pPr>
        <w:rPr>
          <w:lang w:val="es-MX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1432477</wp:posOffset>
                </wp:positionH>
                <wp:positionV relativeFrom="paragraph">
                  <wp:posOffset>-236000</wp:posOffset>
                </wp:positionV>
                <wp:extent cx="3005593" cy="739471"/>
                <wp:effectExtent l="76200" t="57150" r="80645" b="99060"/>
                <wp:wrapNone/>
                <wp:docPr id="6" name="6 Pergamino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593" cy="739471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20E" w:rsidRPr="0004520E" w:rsidRDefault="0069522D" w:rsidP="00224A40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  <w:t>CIRCULAR No. 01 – Marzo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6 Pergamino horizontal" o:spid="_x0000_s1026" type="#_x0000_t98" style="position:absolute;margin-left:112.8pt;margin-top:-18.6pt;width:236.65pt;height:5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fEbwIAADQFAAAOAAAAZHJzL2Uyb0RvYy54bWysVN9P2zAQfp+0/8Hy+0hLC4yKFFUgpkkI&#10;qpWJZ9exW0uOzzu7Tcpfv7OTBsR42bQXx5e77358d+er67a2bK8wGHAlH5+MOFNOQmXcpuQ/n+6+&#10;fOUsROEqYcGpkh9U4Nfzz5+uGj9Tp7AFWylk5MSFWeNLvo3Rz4oiyK2qRTgBrxwpNWAtIom4KSoU&#10;DXmvbXE6Gp0XDWDlEaQKgf7edko+z/61VjI+ah1UZLbklFvMJ+Zznc5ifiVmGxR+a2SfhviHLGph&#10;HAUdXN2KKNgOzR+uaiMRAuh4IqEuQGsjVa6BqhmP3lWz2gqvci1ETvADTeH/uZUP+yUyU5X8nDMn&#10;amrROVsq3IjaOGBbQPMCLgqbmGp8mBFg5ZfYS4GuqexWY52+VBBrM7uHgV3VRibp52Q0Oju7nHAm&#10;SXcxuZxejJPT4hXtMcRvCmqWLlTjEHxFpFmbCRb7+xA72NGcfKTMulzyLR6sSulY90Npqi5Fz+g8&#10;V+rGItsLmggbjylkywTRxtoBNP4IJKRULk763Hv7BFV53v4GPCByZOJ5ACf28aPorynrzv5YfVdz&#10;Kj+267bvzxqqA/UXoRv84OWdIW7vRYhLgTTptBO0vfGRDm2hKTn0N556//LR/2Sfm/PCWUObU/Lw&#10;aydQcWa/OxrNy/F0mlYtC9Ozi1MS8K1m/VbjdvUNUCvG9E54ma/JPtrjVSPUz7TkixSVVMJJyqzk&#10;MuJRuIndRtMzIdVikc1ovbyI927lZXKeCE7z8tQ+C/T9gEUazQc4bpmYvZutzjYhHSx2EbTJg5co&#10;7njtqafVzGPcPyNp99/K2er1sZv/BgAA//8DAFBLAwQUAAYACAAAACEA9i1/Ct8AAAAKAQAADwAA&#10;AGRycy9kb3ducmV2LnhtbEyPy07DMBBF90j8gzVI7FqnqZo2IZMKIWULIuUD3GTIo/E4sp028PWY&#10;FSxH9+jeM/lx0aO4knW9YYTNOgJBXJum5xbh41SuDiCcV9yo0TAhfJGDY3F/l6usMTd+p2vlWxFK&#10;2GUKofN+yqR0dUdaubWZiEP2aaxWPpy2lY1Vt1CuRxlHUSK16jksdGqil47qSzVrhNdLOXwPbxtf&#10;+52tqqQcrJtPiI8Py/MTCE+L/4PhVz+oQxGczmbmxokRIY53SUARVtt9DCIQSXpIQZwR9ukWZJHL&#10;/y8UPwAAAP//AwBQSwECLQAUAAYACAAAACEAtoM4kv4AAADhAQAAEwAAAAAAAAAAAAAAAAAAAAAA&#10;W0NvbnRlbnRfVHlwZXNdLnhtbFBLAQItABQABgAIAAAAIQA4/SH/1gAAAJQBAAALAAAAAAAAAAAA&#10;AAAAAC8BAABfcmVscy8ucmVsc1BLAQItABQABgAIAAAAIQDddsfEbwIAADQFAAAOAAAAAAAAAAAA&#10;AAAAAC4CAABkcnMvZTJvRG9jLnhtbFBLAQItABQABgAIAAAAIQD2LX8K3wAAAAoBAAAPAAAAAAAA&#10;AAAAAAAAAMkEAABkcnMvZG93bnJldi54bWxQSwUGAAAAAAQABADzAAAA1QUAAAAA&#10;" fillcolor="#9bbb59 [3206]" strokecolor="white [3201]" strokeweight="3pt">
                <v:shadow on="t" color="black" opacity="24903f" origin=",.5" offset="0,.55556mm"/>
                <v:textbox>
                  <w:txbxContent>
                    <w:p w:rsidR="0004520E" w:rsidRPr="0004520E" w:rsidRDefault="0069522D" w:rsidP="00224A40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lang w:val="es-MX"/>
                        </w:rPr>
                        <w:t>CIRCULAR No. 01 – Marzo 2020</w:t>
                      </w:r>
                    </w:p>
                  </w:txbxContent>
                </v:textbox>
              </v:shape>
            </w:pict>
          </mc:Fallback>
        </mc:AlternateContent>
      </w:r>
    </w:p>
    <w:p w:rsidR="0004520E" w:rsidRDefault="0004520E" w:rsidP="0004520E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:rsidR="0004520E" w:rsidRDefault="0004520E" w:rsidP="0004520E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:rsidR="0004520E" w:rsidRDefault="0069522D" w:rsidP="0004520E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Gramalote, Marzo 16 de 2020</w:t>
      </w:r>
    </w:p>
    <w:p w:rsidR="0004520E" w:rsidRDefault="0004520E" w:rsidP="0004520E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:rsidR="0004520E" w:rsidRDefault="0004520E" w:rsidP="0004520E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04520E">
        <w:rPr>
          <w:rFonts w:ascii="Arial" w:hAnsi="Arial" w:cs="Arial"/>
          <w:b/>
          <w:sz w:val="24"/>
          <w:szCs w:val="24"/>
          <w:lang w:val="es-MX"/>
        </w:rPr>
        <w:t>DE:</w:t>
      </w:r>
      <w:r w:rsidR="00650AA7">
        <w:rPr>
          <w:rFonts w:ascii="Arial" w:hAnsi="Arial" w:cs="Arial"/>
          <w:sz w:val="24"/>
          <w:szCs w:val="24"/>
          <w:lang w:val="es-MX"/>
        </w:rPr>
        <w:t xml:space="preserve"> </w:t>
      </w:r>
      <w:r w:rsidR="0069522D">
        <w:rPr>
          <w:rFonts w:ascii="Arial" w:hAnsi="Arial" w:cs="Arial"/>
          <w:sz w:val="24"/>
          <w:szCs w:val="24"/>
          <w:lang w:val="es-MX"/>
        </w:rPr>
        <w:t xml:space="preserve">Directora </w:t>
      </w:r>
    </w:p>
    <w:p w:rsidR="0004520E" w:rsidRDefault="0004520E" w:rsidP="0004520E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04520E">
        <w:rPr>
          <w:rFonts w:ascii="Arial" w:hAnsi="Arial" w:cs="Arial"/>
          <w:b/>
          <w:sz w:val="24"/>
          <w:szCs w:val="24"/>
          <w:lang w:val="es-MX"/>
        </w:rPr>
        <w:t>PARA:</w:t>
      </w:r>
      <w:r>
        <w:rPr>
          <w:rFonts w:ascii="Arial" w:hAnsi="Arial" w:cs="Arial"/>
          <w:sz w:val="24"/>
          <w:szCs w:val="24"/>
          <w:lang w:val="es-MX"/>
        </w:rPr>
        <w:t xml:space="preserve"> Docentes</w:t>
      </w:r>
      <w:r w:rsidR="0069522D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04520E" w:rsidRDefault="0004520E" w:rsidP="0004520E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:rsidR="0004520E" w:rsidRDefault="0004520E" w:rsidP="0004520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MX"/>
        </w:rPr>
      </w:pPr>
      <w:r w:rsidRPr="0004520E">
        <w:rPr>
          <w:rFonts w:ascii="Arial" w:hAnsi="Arial" w:cs="Arial"/>
          <w:b/>
          <w:sz w:val="24"/>
          <w:szCs w:val="24"/>
          <w:lang w:val="es-MX"/>
        </w:rPr>
        <w:t>ASUNTO</w:t>
      </w:r>
      <w:r>
        <w:rPr>
          <w:rFonts w:ascii="Arial" w:hAnsi="Arial" w:cs="Arial"/>
          <w:sz w:val="24"/>
          <w:szCs w:val="24"/>
          <w:lang w:val="es-MX"/>
        </w:rPr>
        <w:t xml:space="preserve">: </w:t>
      </w:r>
      <w:r w:rsidR="0069522D">
        <w:rPr>
          <w:rFonts w:ascii="Arial" w:hAnsi="Arial" w:cs="Arial"/>
          <w:sz w:val="24"/>
          <w:szCs w:val="24"/>
          <w:lang w:val="es-MX"/>
        </w:rPr>
        <w:t xml:space="preserve">asignación </w:t>
      </w:r>
      <w:r w:rsidR="00AB766C">
        <w:rPr>
          <w:rFonts w:ascii="Arial" w:hAnsi="Arial" w:cs="Arial"/>
          <w:sz w:val="24"/>
          <w:szCs w:val="24"/>
          <w:lang w:val="es-MX"/>
        </w:rPr>
        <w:t xml:space="preserve">de funciones – Segunda </w:t>
      </w:r>
      <w:r>
        <w:rPr>
          <w:rFonts w:ascii="Arial" w:hAnsi="Arial" w:cs="Arial"/>
          <w:sz w:val="24"/>
          <w:szCs w:val="24"/>
          <w:lang w:val="es-MX"/>
        </w:rPr>
        <w:t>semana institucional</w:t>
      </w:r>
    </w:p>
    <w:p w:rsidR="00612810" w:rsidRDefault="00612810" w:rsidP="00612810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:rsidR="0004520E" w:rsidRDefault="0004520E" w:rsidP="0004520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:rsidR="0004520E" w:rsidRDefault="0004520E" w:rsidP="0004520E">
      <w:pPr>
        <w:spacing w:after="0" w:line="240" w:lineRule="auto"/>
        <w:jc w:val="center"/>
        <w:rPr>
          <w:rFonts w:ascii="Arial" w:hAnsi="Arial" w:cs="Arial"/>
          <w:b/>
          <w:i/>
          <w:color w:val="0070C0"/>
          <w:sz w:val="24"/>
          <w:szCs w:val="24"/>
          <w:lang w:val="es-MX"/>
        </w:rPr>
      </w:pPr>
      <w:r w:rsidRPr="0004520E">
        <w:rPr>
          <w:rFonts w:ascii="Arial" w:hAnsi="Arial" w:cs="Arial"/>
          <w:i/>
          <w:sz w:val="24"/>
          <w:szCs w:val="24"/>
          <w:lang w:val="es-MX"/>
        </w:rPr>
        <w:t>“</w:t>
      </w:r>
      <w:r w:rsidR="00B969B5">
        <w:rPr>
          <w:rFonts w:ascii="Arial" w:hAnsi="Arial" w:cs="Arial"/>
          <w:b/>
          <w:i/>
          <w:color w:val="0070C0"/>
          <w:sz w:val="24"/>
          <w:szCs w:val="24"/>
          <w:lang w:val="es-MX"/>
        </w:rPr>
        <w:t>Líderes en acción para revivir el campo</w:t>
      </w:r>
      <w:r w:rsidRPr="0004520E">
        <w:rPr>
          <w:rFonts w:ascii="Arial" w:hAnsi="Arial" w:cs="Arial"/>
          <w:b/>
          <w:i/>
          <w:color w:val="0070C0"/>
          <w:sz w:val="24"/>
          <w:szCs w:val="24"/>
          <w:lang w:val="es-MX"/>
        </w:rPr>
        <w:t>”</w:t>
      </w:r>
    </w:p>
    <w:p w:rsidR="0004520E" w:rsidRDefault="0004520E" w:rsidP="0004520E">
      <w:pPr>
        <w:spacing w:after="0" w:line="240" w:lineRule="auto"/>
        <w:jc w:val="center"/>
        <w:rPr>
          <w:rFonts w:ascii="Arial" w:hAnsi="Arial" w:cs="Arial"/>
          <w:b/>
          <w:i/>
          <w:color w:val="0070C0"/>
          <w:sz w:val="24"/>
          <w:szCs w:val="24"/>
          <w:lang w:val="es-MX"/>
        </w:rPr>
      </w:pPr>
    </w:p>
    <w:p w:rsidR="00F43D5B" w:rsidRDefault="00F43D5B" w:rsidP="000452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Apreciados Maestras y Maestros</w:t>
      </w:r>
      <w:r w:rsidRPr="00F43D5B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:rsidR="00F43D5B" w:rsidRPr="00F901D9" w:rsidRDefault="00F43D5B" w:rsidP="000452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A428B" w:rsidRPr="00F901D9" w:rsidRDefault="007A428B" w:rsidP="000452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43D5B" w:rsidRDefault="00F43D5B" w:rsidP="00F43D5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F901D9">
        <w:rPr>
          <w:rFonts w:ascii="Arial" w:hAnsi="Arial" w:cs="Arial"/>
          <w:color w:val="000000" w:themeColor="text1"/>
          <w:sz w:val="24"/>
          <w:szCs w:val="24"/>
          <w:lang w:val="es-MX"/>
        </w:rPr>
        <w:t>En atención a la circular N</w:t>
      </w:r>
      <w:r w:rsidR="006A0274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o. 020 emanada del MEN sobre las medidas adicionales y complementarias para el manejo, control y prevención del Coronavirus, </w:t>
      </w:r>
      <w:r w:rsidR="00224A40">
        <w:rPr>
          <w:rFonts w:ascii="Arial" w:hAnsi="Arial" w:cs="Arial"/>
          <w:color w:val="000000" w:themeColor="text1"/>
          <w:sz w:val="24"/>
          <w:szCs w:val="24"/>
          <w:lang w:val="es-MX"/>
        </w:rPr>
        <w:t>c</w:t>
      </w:r>
      <w:r w:rsidR="006A0274">
        <w:rPr>
          <w:rFonts w:ascii="Arial" w:hAnsi="Arial" w:cs="Arial"/>
          <w:color w:val="000000" w:themeColor="text1"/>
          <w:sz w:val="24"/>
          <w:szCs w:val="24"/>
          <w:lang w:val="es-MX"/>
        </w:rPr>
        <w:t>ircular 046 2020 de la gobernación, relacionada con las acciones a tomar de la fase de preparativos para la respuesta, contención y recuperación frente al brote mencionado</w:t>
      </w:r>
      <w:r w:rsidR="00224A40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y c</w:t>
      </w:r>
      <w:r w:rsidR="006A0274">
        <w:rPr>
          <w:rFonts w:ascii="Arial" w:hAnsi="Arial" w:cs="Arial"/>
          <w:color w:val="000000" w:themeColor="text1"/>
          <w:sz w:val="24"/>
          <w:szCs w:val="24"/>
          <w:lang w:val="es-MX"/>
        </w:rPr>
        <w:t>ircular 039  de la SED,</w:t>
      </w:r>
      <w:r w:rsidR="00224A40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enfocada</w:t>
      </w:r>
      <w:r w:rsidRPr="00F901D9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con los lineamiento</w:t>
      </w:r>
      <w:r w:rsidR="00224A40">
        <w:rPr>
          <w:rFonts w:ascii="Arial" w:hAnsi="Arial" w:cs="Arial"/>
          <w:color w:val="000000" w:themeColor="text1"/>
          <w:sz w:val="24"/>
          <w:szCs w:val="24"/>
          <w:lang w:val="es-MX"/>
        </w:rPr>
        <w:t>s para las acciones de la segunda s</w:t>
      </w:r>
      <w:r w:rsidRPr="00F901D9">
        <w:rPr>
          <w:rFonts w:ascii="Arial" w:hAnsi="Arial" w:cs="Arial"/>
          <w:color w:val="000000" w:themeColor="text1"/>
          <w:sz w:val="24"/>
          <w:szCs w:val="24"/>
          <w:lang w:val="es-MX"/>
        </w:rPr>
        <w:t>emana de Desarrollo Institucional en Establecimientos</w:t>
      </w:r>
      <w:r w:rsidR="006A0274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Educativos, en la semana del 16 al 20 de Marzo del 2020</w:t>
      </w:r>
      <w:r w:rsidR="00FF27A6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y del 06 al 12 de abril, para un total de 3 semanas de desarrollo institucional. Sólo habrá dos semanas de vacaciones:</w:t>
      </w:r>
    </w:p>
    <w:p w:rsidR="00FF27A6" w:rsidRDefault="00FF27A6" w:rsidP="00F43D5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FF27A6" w:rsidRDefault="00FF27A6" w:rsidP="00F43D5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Del 30 al 05 de abril</w:t>
      </w:r>
    </w:p>
    <w:p w:rsidR="00FF27A6" w:rsidRPr="00F901D9" w:rsidRDefault="00FF27A6" w:rsidP="00F43D5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Del 13 al 19 de abril</w:t>
      </w:r>
    </w:p>
    <w:p w:rsidR="00F43D5B" w:rsidRPr="005C6FA2" w:rsidRDefault="00F43D5B" w:rsidP="00F43D5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F27A6" w:rsidRPr="00FF27A6" w:rsidRDefault="00B5639A" w:rsidP="00FF27A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Lo anterior se sustenta con el </w:t>
      </w:r>
      <w:r w:rsidR="00FF27A6" w:rsidRPr="00FF27A6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contenido de la Circular No. 020 del 16 de marzo de 2020 expedida por el MEN, se hace necesario a nivel territorial adoptar las decisiones allí incluidas relacionadas con el ajuste del Calendario Escolar para la vigencia 2020, correspondientes a:</w:t>
      </w:r>
    </w:p>
    <w:p w:rsidR="00FF27A6" w:rsidRPr="00FF27A6" w:rsidRDefault="00FF27A6" w:rsidP="00FF27A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FF27A6" w:rsidRPr="00FF27A6" w:rsidRDefault="00FF27A6" w:rsidP="00FF27A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FF27A6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1. Del 16 al 29 de marzo de 2020, se tendrán dos (2) Semanas de Desarrollo Institucional. </w:t>
      </w:r>
    </w:p>
    <w:p w:rsidR="00FF27A6" w:rsidRPr="00FF27A6" w:rsidRDefault="00FF27A6" w:rsidP="00FF27A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FF27A6">
        <w:rPr>
          <w:rFonts w:ascii="Arial" w:hAnsi="Arial" w:cs="Arial"/>
          <w:color w:val="000000" w:themeColor="text1"/>
          <w:sz w:val="24"/>
          <w:szCs w:val="24"/>
          <w:lang w:val="es-MX"/>
        </w:rPr>
        <w:t>2. Del treinta (30) de marzo al cinco (05) de abril de 2020 - Una (1) semana de vacaciones de los directivos docentes y docentes</w:t>
      </w:r>
    </w:p>
    <w:p w:rsidR="00FF27A6" w:rsidRPr="00FF27A6" w:rsidRDefault="00FF27A6" w:rsidP="00FF27A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FF27A6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3. Del seis (6) al doce (12) de abril de 2020 - Semana de Desarrollo Institucional </w:t>
      </w:r>
    </w:p>
    <w:p w:rsidR="00FF27A6" w:rsidRPr="00FF27A6" w:rsidRDefault="00FF27A6" w:rsidP="00FF27A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FF27A6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4. Del 13 al 19 de abril de 2020 - Una (1) semana de vacaciones de los directivos docentes y docentes </w:t>
      </w:r>
    </w:p>
    <w:p w:rsidR="00FF27A6" w:rsidRPr="00FF27A6" w:rsidRDefault="00FF27A6" w:rsidP="00FF27A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FF27A6">
        <w:rPr>
          <w:rFonts w:ascii="Arial" w:hAnsi="Arial" w:cs="Arial"/>
          <w:color w:val="000000" w:themeColor="text1"/>
          <w:sz w:val="24"/>
          <w:szCs w:val="24"/>
          <w:lang w:val="es-MX"/>
        </w:rPr>
        <w:lastRenderedPageBreak/>
        <w:t>5. Se tiene conforme a lo precedente que del dieciséis (16) de marzo al diecinueve (19) de abril de 2020 son cinco (5) semanas de RECESO ESTUDIANTIL.</w:t>
      </w:r>
    </w:p>
    <w:p w:rsidR="007A428B" w:rsidRDefault="007A428B" w:rsidP="00F43D5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FF27A6" w:rsidRPr="00F901D9" w:rsidRDefault="00FF27A6" w:rsidP="00F43D5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5C6FA2" w:rsidRDefault="005C6FA2" w:rsidP="005C6FA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El cumplimento s</w:t>
      </w:r>
      <w:r w:rsidRPr="005C6FA2">
        <w:rPr>
          <w:rFonts w:ascii="Arial" w:hAnsi="Arial" w:cs="Arial"/>
          <w:color w:val="000000" w:themeColor="text1"/>
          <w:sz w:val="24"/>
          <w:szCs w:val="24"/>
          <w:lang w:val="es-MX"/>
        </w:rPr>
        <w:t>erá responsabilidad del rector(a) o director(a), subir únicamente (No a través del SAC), a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la plataforma Enjambre: a) El p</w:t>
      </w:r>
      <w:r w:rsidRPr="005C6FA2">
        <w:rPr>
          <w:rFonts w:ascii="Arial" w:hAnsi="Arial" w:cs="Arial"/>
          <w:color w:val="000000" w:themeColor="text1"/>
          <w:sz w:val="24"/>
          <w:szCs w:val="24"/>
          <w:lang w:val="es-MX"/>
        </w:rPr>
        <w:t>lan de acción, b) El acta de adopción del Consejo Directivo. Las estrategias y actividades planificadas para el cumplimi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ento de los objetivos y metas, el CER San Isidro adoptó la opción dos, para ejecutar el trabajo: </w:t>
      </w:r>
    </w:p>
    <w:p w:rsidR="005C6FA2" w:rsidRPr="005C6FA2" w:rsidRDefault="005C6FA2" w:rsidP="005C6FA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7A428B" w:rsidRDefault="005C6FA2" w:rsidP="005C6FA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5C6FA2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Opción dos.</w:t>
      </w:r>
      <w:r w:rsidRPr="005C6F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Ejecutar la agenda de trabajo de manera no presencial y en este caso se entiende lo no presencial como actividad virtual, programando acciones que así lo ameriten. </w:t>
      </w:r>
    </w:p>
    <w:p w:rsidR="00FF27A6" w:rsidRDefault="00FF27A6" w:rsidP="005C6FA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F43D5B" w:rsidRPr="00F901D9" w:rsidRDefault="00F43D5B" w:rsidP="00F43D5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7A428B" w:rsidRDefault="00F43D5B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F901D9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A continuación, se presentan los lineamientos a considerar </w:t>
      </w:r>
      <w:r w:rsidR="005C6FA2">
        <w:rPr>
          <w:rFonts w:ascii="Arial" w:hAnsi="Arial" w:cs="Arial"/>
          <w:color w:val="000000" w:themeColor="text1"/>
          <w:sz w:val="24"/>
          <w:szCs w:val="24"/>
          <w:lang w:val="es-MX"/>
        </w:rPr>
        <w:t>para la semana del 16 al 20 de Marzo, las cuales serán:</w:t>
      </w:r>
    </w:p>
    <w:p w:rsidR="005C6FA2" w:rsidRPr="00F901D9" w:rsidRDefault="005C6FA2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7A428B" w:rsidRDefault="007A428B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6D36CE" w:rsidRDefault="006D36CE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tbl>
      <w:tblPr>
        <w:tblStyle w:val="Tablaconcuadrcula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3314"/>
        <w:gridCol w:w="2428"/>
        <w:gridCol w:w="3046"/>
      </w:tblGrid>
      <w:tr w:rsidR="00F42B56" w:rsidTr="00F42B56">
        <w:trPr>
          <w:trHeight w:val="496"/>
        </w:trPr>
        <w:tc>
          <w:tcPr>
            <w:tcW w:w="9889" w:type="dxa"/>
            <w:gridSpan w:val="4"/>
          </w:tcPr>
          <w:p w:rsidR="00F42B56" w:rsidRDefault="00F42B56" w:rsidP="006D36CE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</w:pPr>
          </w:p>
          <w:p w:rsidR="00F42B56" w:rsidRPr="00106E4E" w:rsidRDefault="00F42B56" w:rsidP="00224A40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  <w:t>CONF</w:t>
            </w:r>
            <w:r w:rsidR="0081604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  <w:t xml:space="preserve">ORMACIÓN DE </w:t>
            </w:r>
            <w:r w:rsidR="00224A40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  <w:t>LOS EQUIPOS INSTITUCIONALES</w:t>
            </w:r>
          </w:p>
        </w:tc>
      </w:tr>
      <w:tr w:rsidR="00F42B56" w:rsidTr="00F42B56">
        <w:trPr>
          <w:trHeight w:val="237"/>
        </w:trPr>
        <w:tc>
          <w:tcPr>
            <w:tcW w:w="1101" w:type="dxa"/>
          </w:tcPr>
          <w:p w:rsidR="00F42B56" w:rsidRPr="007A428B" w:rsidRDefault="00F42B56" w:rsidP="007A428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  <w:t>GRUPO</w:t>
            </w:r>
          </w:p>
        </w:tc>
        <w:tc>
          <w:tcPr>
            <w:tcW w:w="3314" w:type="dxa"/>
          </w:tcPr>
          <w:p w:rsidR="00F42B56" w:rsidRPr="007A428B" w:rsidRDefault="00F42B56" w:rsidP="007A428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</w:pPr>
            <w:r w:rsidRPr="007A42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  <w:t>TEMA</w:t>
            </w:r>
          </w:p>
        </w:tc>
        <w:tc>
          <w:tcPr>
            <w:tcW w:w="2428" w:type="dxa"/>
          </w:tcPr>
          <w:p w:rsidR="00F42B56" w:rsidRPr="007A428B" w:rsidRDefault="00F42B56" w:rsidP="007A428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</w:pPr>
            <w:r w:rsidRPr="007A42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  <w:t>LIDERES</w:t>
            </w:r>
          </w:p>
        </w:tc>
        <w:tc>
          <w:tcPr>
            <w:tcW w:w="3046" w:type="dxa"/>
          </w:tcPr>
          <w:p w:rsidR="00F42B56" w:rsidRPr="007A428B" w:rsidRDefault="00F42B56" w:rsidP="007A428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</w:pPr>
            <w:r w:rsidRPr="007A42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  <w:t>INTEGRANTES</w:t>
            </w:r>
          </w:p>
        </w:tc>
      </w:tr>
      <w:tr w:rsidR="00F42B56" w:rsidTr="00F42B56">
        <w:trPr>
          <w:trHeight w:val="744"/>
        </w:trPr>
        <w:tc>
          <w:tcPr>
            <w:tcW w:w="1101" w:type="dxa"/>
          </w:tcPr>
          <w:p w:rsidR="00F42B56" w:rsidRPr="007A428B" w:rsidRDefault="00F42B56" w:rsidP="00F42B5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  <w:t>1</w:t>
            </w:r>
          </w:p>
        </w:tc>
        <w:tc>
          <w:tcPr>
            <w:tcW w:w="3314" w:type="dxa"/>
          </w:tcPr>
          <w:p w:rsidR="00BA5B21" w:rsidRPr="00BA5B21" w:rsidRDefault="00BA5B21" w:rsidP="00BA5B2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BA5B21" w:rsidRPr="00BA5B21" w:rsidRDefault="00BA5B21" w:rsidP="00BA5B2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BA5B21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Realizar un diseño y estructuración de estrategias pedagógicas para trabajar por fuera de las aulas y de manera flexible.</w:t>
            </w:r>
          </w:p>
          <w:p w:rsidR="00BA5B21" w:rsidRPr="00BA5B21" w:rsidRDefault="00BA5B21" w:rsidP="00BA5B2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BA5B21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Material de Apoyo:</w:t>
            </w:r>
          </w:p>
          <w:p w:rsidR="00BA5B21" w:rsidRPr="00BA5B21" w:rsidRDefault="00BA5B21" w:rsidP="00BA5B2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BA5B21" w:rsidRPr="00BA5B21" w:rsidRDefault="00BA5B21" w:rsidP="00BA5B2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BA5B21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www.Colombiaaprende.edu.co“ un banco digital denominado: “Aprender digital”-</w:t>
            </w:r>
          </w:p>
          <w:p w:rsidR="00BA5B21" w:rsidRPr="00BA5B21" w:rsidRDefault="00BA5B21" w:rsidP="00BA5B2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F42B56" w:rsidRPr="00F42B56" w:rsidRDefault="00BA5B21" w:rsidP="00BA5B2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BA5B21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(en caso de evolución epidemiológica más allá del 20 de abril)</w:t>
            </w:r>
          </w:p>
          <w:p w:rsidR="00BA5B21" w:rsidRDefault="00BA5B21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F42B56" w:rsidRPr="00F42B56" w:rsidRDefault="00BA5B21" w:rsidP="00FF27A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Prep</w:t>
            </w:r>
            <w:r w:rsidR="00FF27A6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arar material para  </w:t>
            </w:r>
            <w:r w:rsidR="00FF27A6" w:rsidRPr="00FF27A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  <w:t>lenguaje</w:t>
            </w:r>
            <w:r w:rsidR="00FF27A6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 con proyección para un mes.</w:t>
            </w:r>
          </w:p>
        </w:tc>
        <w:tc>
          <w:tcPr>
            <w:tcW w:w="2428" w:type="dxa"/>
          </w:tcPr>
          <w:p w:rsidR="001E1DE5" w:rsidRDefault="001E1DE5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F42B56" w:rsidRPr="00F42B56" w:rsidRDefault="00BA5B21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BA5B21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Prof. </w:t>
            </w:r>
            <w:proofErr w:type="spellStart"/>
            <w:r w:rsidRPr="00BA5B21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Miryam</w:t>
            </w:r>
            <w:proofErr w:type="spellEnd"/>
            <w:r w:rsidRPr="00BA5B21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 T. Mendoza M.</w:t>
            </w:r>
          </w:p>
        </w:tc>
        <w:tc>
          <w:tcPr>
            <w:tcW w:w="3046" w:type="dxa"/>
          </w:tcPr>
          <w:p w:rsidR="00F42B56" w:rsidRDefault="000D787D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Carmen G. Blanco.</w:t>
            </w:r>
          </w:p>
          <w:p w:rsidR="000C1F48" w:rsidRDefault="000C1F48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Edalidez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 Quintero.</w:t>
            </w:r>
          </w:p>
          <w:p w:rsidR="00BA5B21" w:rsidRPr="00BA5B21" w:rsidRDefault="00BA5B21" w:rsidP="00BA5B2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BA5B21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Carmen 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inora </w:t>
            </w:r>
            <w:r w:rsidRPr="00BA5B21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Gallo</w:t>
            </w:r>
          </w:p>
          <w:p w:rsidR="000C1F48" w:rsidRPr="00F42B56" w:rsidRDefault="000C1F48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</w:tc>
      </w:tr>
      <w:tr w:rsidR="00F42B56" w:rsidTr="00F42B56">
        <w:trPr>
          <w:trHeight w:val="496"/>
        </w:trPr>
        <w:tc>
          <w:tcPr>
            <w:tcW w:w="1101" w:type="dxa"/>
          </w:tcPr>
          <w:p w:rsidR="00F42B56" w:rsidRPr="007A428B" w:rsidRDefault="00F42B56" w:rsidP="00F42B5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  <w:t>2</w:t>
            </w:r>
          </w:p>
        </w:tc>
        <w:tc>
          <w:tcPr>
            <w:tcW w:w="3314" w:type="dxa"/>
          </w:tcPr>
          <w:p w:rsidR="00BA5B21" w:rsidRDefault="00BA5B21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1E1DE5" w:rsidRDefault="00BA5B21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BA5B21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Formulación del Plan de Mejoramiento Institucional -PMI- 2</w:t>
            </w:r>
            <w:r w:rsidR="004551C1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020. Formato D02.03.F01 versión.</w:t>
            </w:r>
          </w:p>
          <w:p w:rsidR="00BA5B21" w:rsidRPr="00F42B56" w:rsidRDefault="00BA5B21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2428" w:type="dxa"/>
          </w:tcPr>
          <w:p w:rsidR="00F42B56" w:rsidRPr="00F42B56" w:rsidRDefault="00F42B56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F42B56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lastRenderedPageBreak/>
              <w:t>Prof. Carlos</w:t>
            </w:r>
            <w:r w:rsidR="00851C37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 G. Galvis C.</w:t>
            </w:r>
          </w:p>
        </w:tc>
        <w:tc>
          <w:tcPr>
            <w:tcW w:w="3046" w:type="dxa"/>
          </w:tcPr>
          <w:p w:rsidR="00F42B56" w:rsidRDefault="000D787D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Prof. Ramón Botello</w:t>
            </w:r>
          </w:p>
          <w:p w:rsidR="00BA5B21" w:rsidRDefault="00BA5B21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BA5B21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Prof. Mauricio Méndez.</w:t>
            </w:r>
          </w:p>
          <w:p w:rsidR="000D787D" w:rsidRPr="00F42B56" w:rsidRDefault="000D787D" w:rsidP="00BA5B2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</w:tc>
      </w:tr>
      <w:tr w:rsidR="00F42B56" w:rsidTr="00F42B56">
        <w:trPr>
          <w:trHeight w:val="496"/>
        </w:trPr>
        <w:tc>
          <w:tcPr>
            <w:tcW w:w="1101" w:type="dxa"/>
          </w:tcPr>
          <w:p w:rsidR="00F42B56" w:rsidRPr="007A428B" w:rsidRDefault="00F42B56" w:rsidP="00F42B5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  <w:lastRenderedPageBreak/>
              <w:t>3</w:t>
            </w:r>
          </w:p>
        </w:tc>
        <w:tc>
          <w:tcPr>
            <w:tcW w:w="3314" w:type="dxa"/>
          </w:tcPr>
          <w:p w:rsidR="00BA5B21" w:rsidRDefault="00BA5B21" w:rsidP="007A428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2E21E2" w:rsidRPr="002E21E2" w:rsidRDefault="002E21E2" w:rsidP="002E21E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2E21E2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Reafirmar o cualificar la Auto-evaluación institucional año lectivo 2019.</w:t>
            </w:r>
          </w:p>
          <w:p w:rsidR="002E21E2" w:rsidRPr="00F42B56" w:rsidRDefault="002E21E2" w:rsidP="007A428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F42B56" w:rsidRPr="00F42B56" w:rsidRDefault="00F42B56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2428" w:type="dxa"/>
          </w:tcPr>
          <w:p w:rsidR="002E21E2" w:rsidRPr="002E21E2" w:rsidRDefault="002E21E2" w:rsidP="002E21E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Prof. </w:t>
            </w:r>
            <w:r w:rsidRPr="002E21E2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Omaira Ibarra</w:t>
            </w:r>
          </w:p>
          <w:p w:rsidR="00F42B56" w:rsidRPr="00F42B56" w:rsidRDefault="00F42B56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3046" w:type="dxa"/>
          </w:tcPr>
          <w:p w:rsidR="00F42B56" w:rsidRDefault="000D787D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Blanca S.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Ria</w:t>
            </w:r>
            <w:proofErr w:type="spellEnd"/>
          </w:p>
          <w:p w:rsidR="000D787D" w:rsidRDefault="000D787D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Marina Duran.</w:t>
            </w:r>
          </w:p>
          <w:p w:rsidR="00BA5B21" w:rsidRPr="00F42B56" w:rsidRDefault="00BA5B21" w:rsidP="002E21E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</w:tc>
      </w:tr>
      <w:tr w:rsidR="00F42B56" w:rsidTr="00F42B56">
        <w:trPr>
          <w:trHeight w:val="496"/>
        </w:trPr>
        <w:tc>
          <w:tcPr>
            <w:tcW w:w="1101" w:type="dxa"/>
          </w:tcPr>
          <w:p w:rsidR="00F42B56" w:rsidRPr="007A428B" w:rsidRDefault="00F42B56" w:rsidP="00F42B5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  <w:t>4</w:t>
            </w:r>
          </w:p>
        </w:tc>
        <w:tc>
          <w:tcPr>
            <w:tcW w:w="3314" w:type="dxa"/>
          </w:tcPr>
          <w:p w:rsidR="00BA5B21" w:rsidRDefault="00BA5B21" w:rsidP="007A428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FF27A6" w:rsidRPr="00FF27A6" w:rsidRDefault="00FF27A6" w:rsidP="00FF27A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FF27A6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Realizar un diseño y estructuración de estrategias pedagógicas para trabajar por fuera de las aulas y de manera flexible.</w:t>
            </w:r>
          </w:p>
          <w:p w:rsidR="00FF27A6" w:rsidRPr="00FF27A6" w:rsidRDefault="00FF27A6" w:rsidP="00FF27A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FF27A6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Material de Apoyo:</w:t>
            </w:r>
          </w:p>
          <w:p w:rsidR="00FF27A6" w:rsidRPr="00FF27A6" w:rsidRDefault="00FF27A6" w:rsidP="00FF27A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FF27A6" w:rsidRPr="00FF27A6" w:rsidRDefault="00FF27A6" w:rsidP="00FF27A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FF27A6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www.Colombiaaprende.edu.co“ un banco digital denominado: “Aprender digital”-</w:t>
            </w:r>
          </w:p>
          <w:p w:rsidR="00FF27A6" w:rsidRPr="00FF27A6" w:rsidRDefault="00FF27A6" w:rsidP="00FF27A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FF27A6" w:rsidRPr="00FF27A6" w:rsidRDefault="00FF27A6" w:rsidP="00FF27A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FF27A6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(en caso de evolución epidemiológica más allá del 20 de abril)</w:t>
            </w:r>
          </w:p>
          <w:p w:rsidR="00FF27A6" w:rsidRPr="00FF27A6" w:rsidRDefault="00FF27A6" w:rsidP="00FF27A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FF27A6" w:rsidRPr="00FF27A6" w:rsidRDefault="00FF27A6" w:rsidP="00FF27A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FF27A6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Preparar materia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l para  </w:t>
            </w:r>
            <w:r w:rsidRPr="00FF27A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  <w:t>Matemáticas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 con proyección para un mes.</w:t>
            </w:r>
          </w:p>
          <w:p w:rsidR="00F42B56" w:rsidRPr="00F42B56" w:rsidRDefault="00F42B56" w:rsidP="00FF27A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2428" w:type="dxa"/>
          </w:tcPr>
          <w:p w:rsidR="00F42B56" w:rsidRPr="00F42B56" w:rsidRDefault="00F42B56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F42B56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Prof. </w:t>
            </w:r>
            <w:proofErr w:type="spellStart"/>
            <w:r w:rsidRPr="00F42B56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Evert</w:t>
            </w:r>
            <w:proofErr w:type="spellEnd"/>
            <w:r w:rsidR="00851C37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 J. </w:t>
            </w:r>
            <w:proofErr w:type="spellStart"/>
            <w:r w:rsidR="00851C37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Velazquez</w:t>
            </w:r>
            <w:proofErr w:type="spellEnd"/>
            <w:r w:rsidR="00851C37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 B.</w:t>
            </w:r>
          </w:p>
        </w:tc>
        <w:tc>
          <w:tcPr>
            <w:tcW w:w="3046" w:type="dxa"/>
          </w:tcPr>
          <w:p w:rsidR="00F42B56" w:rsidRDefault="000D787D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Pablo A. Carrero.</w:t>
            </w:r>
          </w:p>
          <w:p w:rsidR="00BA5B21" w:rsidRPr="00BA5B21" w:rsidRDefault="00BA5B21" w:rsidP="00BA5B2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BA5B21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Ligia M. </w:t>
            </w:r>
            <w:proofErr w:type="spellStart"/>
            <w:r w:rsidRPr="00BA5B21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Toloza</w:t>
            </w:r>
            <w:proofErr w:type="spellEnd"/>
            <w:r w:rsidRPr="00BA5B21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.</w:t>
            </w:r>
          </w:p>
          <w:p w:rsidR="000C1F48" w:rsidRPr="00F42B56" w:rsidRDefault="000C1F48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</w:tc>
      </w:tr>
      <w:tr w:rsidR="00F42B56" w:rsidTr="00F42B56">
        <w:trPr>
          <w:trHeight w:val="992"/>
        </w:trPr>
        <w:tc>
          <w:tcPr>
            <w:tcW w:w="1101" w:type="dxa"/>
          </w:tcPr>
          <w:p w:rsidR="00F42B56" w:rsidRDefault="00F42B56" w:rsidP="00F42B5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  <w:t>5</w:t>
            </w:r>
          </w:p>
        </w:tc>
        <w:tc>
          <w:tcPr>
            <w:tcW w:w="3314" w:type="dxa"/>
          </w:tcPr>
          <w:p w:rsidR="00BA5B21" w:rsidRDefault="00BA5B21" w:rsidP="00B453A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F42B56" w:rsidRPr="00F42B56" w:rsidRDefault="00BA5B21" w:rsidP="00B453A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BA5B21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Tabulación de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las </w:t>
            </w:r>
            <w:r w:rsidRPr="00BA5B21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encu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estas del Manual de Convivencia.</w:t>
            </w:r>
          </w:p>
        </w:tc>
        <w:tc>
          <w:tcPr>
            <w:tcW w:w="5474" w:type="dxa"/>
            <w:gridSpan w:val="2"/>
          </w:tcPr>
          <w:p w:rsidR="00BA5B21" w:rsidRDefault="00BA5B21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F42B56" w:rsidRPr="00F42B56" w:rsidRDefault="00F42B56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F42B56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Prof. Diana C. Serrano.</w:t>
            </w:r>
          </w:p>
          <w:p w:rsidR="00F42B56" w:rsidRDefault="00F42B56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BA5B21" w:rsidRPr="00F42B56" w:rsidRDefault="00BA5B21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F42B56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Prof. Alba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 Y. Melgarejo C.</w:t>
            </w:r>
          </w:p>
          <w:p w:rsidR="00F42B56" w:rsidRPr="00F42B56" w:rsidRDefault="00F42B56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</w:tc>
      </w:tr>
      <w:tr w:rsidR="00F42B56" w:rsidTr="00F42B56">
        <w:trPr>
          <w:trHeight w:val="259"/>
        </w:trPr>
        <w:tc>
          <w:tcPr>
            <w:tcW w:w="1101" w:type="dxa"/>
          </w:tcPr>
          <w:p w:rsidR="00F42B56" w:rsidRDefault="00F42B56" w:rsidP="006D36C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</w:pPr>
          </w:p>
        </w:tc>
        <w:tc>
          <w:tcPr>
            <w:tcW w:w="8788" w:type="dxa"/>
            <w:gridSpan w:val="3"/>
          </w:tcPr>
          <w:p w:rsidR="00F42B56" w:rsidRDefault="00F42B56" w:rsidP="006D36C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MX"/>
              </w:rPr>
            </w:pPr>
          </w:p>
        </w:tc>
      </w:tr>
    </w:tbl>
    <w:p w:rsidR="006D36CE" w:rsidRDefault="006D36CE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1242"/>
        <w:gridCol w:w="1276"/>
        <w:gridCol w:w="5954"/>
        <w:gridCol w:w="1417"/>
      </w:tblGrid>
      <w:tr w:rsidR="00B453A0" w:rsidTr="00F42B56">
        <w:tc>
          <w:tcPr>
            <w:tcW w:w="9889" w:type="dxa"/>
            <w:gridSpan w:val="4"/>
          </w:tcPr>
          <w:p w:rsidR="00B453A0" w:rsidRPr="00B453A0" w:rsidRDefault="00B453A0" w:rsidP="00B453A0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</w:pPr>
            <w:r w:rsidRPr="00B453A0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MX"/>
              </w:rPr>
              <w:t>CRONOGRAMA – SEMANA INSTITUCIONAL</w:t>
            </w:r>
          </w:p>
        </w:tc>
      </w:tr>
      <w:tr w:rsidR="00F42B56" w:rsidTr="00A2309C">
        <w:tc>
          <w:tcPr>
            <w:tcW w:w="1242" w:type="dxa"/>
          </w:tcPr>
          <w:p w:rsidR="00F42B56" w:rsidRPr="003C4E68" w:rsidRDefault="00F42B56" w:rsidP="006D36CE">
            <w:pPr>
              <w:jc w:val="both"/>
              <w:rPr>
                <w:rFonts w:ascii="Arial" w:hAnsi="Arial" w:cs="Arial"/>
                <w:b/>
                <w:color w:val="000000" w:themeColor="text1"/>
                <w:lang w:val="es-MX"/>
              </w:rPr>
            </w:pPr>
            <w:r w:rsidRPr="003C4E68">
              <w:rPr>
                <w:rFonts w:ascii="Arial" w:hAnsi="Arial" w:cs="Arial"/>
                <w:b/>
                <w:color w:val="000000" w:themeColor="text1"/>
                <w:lang w:val="es-MX"/>
              </w:rPr>
              <w:t>FECHA</w:t>
            </w:r>
          </w:p>
        </w:tc>
        <w:tc>
          <w:tcPr>
            <w:tcW w:w="1276" w:type="dxa"/>
          </w:tcPr>
          <w:p w:rsidR="00F42B56" w:rsidRPr="003C4E68" w:rsidRDefault="00F42B56" w:rsidP="006D36CE">
            <w:pPr>
              <w:jc w:val="both"/>
              <w:rPr>
                <w:rFonts w:ascii="Arial" w:hAnsi="Arial" w:cs="Arial"/>
                <w:b/>
                <w:color w:val="000000" w:themeColor="text1"/>
                <w:lang w:val="es-MX"/>
              </w:rPr>
            </w:pPr>
            <w:r w:rsidRPr="003C4E68">
              <w:rPr>
                <w:rFonts w:ascii="Arial" w:hAnsi="Arial" w:cs="Arial"/>
                <w:b/>
                <w:color w:val="000000" w:themeColor="text1"/>
                <w:lang w:val="es-MX"/>
              </w:rPr>
              <w:t>GRUPOS</w:t>
            </w:r>
          </w:p>
        </w:tc>
        <w:tc>
          <w:tcPr>
            <w:tcW w:w="5954" w:type="dxa"/>
          </w:tcPr>
          <w:p w:rsidR="00F42B56" w:rsidRPr="003C4E68" w:rsidRDefault="00F42B56" w:rsidP="00F42B56">
            <w:pPr>
              <w:jc w:val="center"/>
              <w:rPr>
                <w:rFonts w:ascii="Arial" w:hAnsi="Arial" w:cs="Arial"/>
                <w:b/>
                <w:color w:val="000000" w:themeColor="text1"/>
                <w:lang w:val="es-MX"/>
              </w:rPr>
            </w:pPr>
            <w:r w:rsidRPr="003C4E68">
              <w:rPr>
                <w:rFonts w:ascii="Arial" w:hAnsi="Arial" w:cs="Arial"/>
                <w:b/>
                <w:color w:val="000000" w:themeColor="text1"/>
                <w:lang w:val="es-MX"/>
              </w:rPr>
              <w:t>ACTIVIDADES-PRODUCTO</w:t>
            </w:r>
          </w:p>
        </w:tc>
        <w:tc>
          <w:tcPr>
            <w:tcW w:w="1417" w:type="dxa"/>
          </w:tcPr>
          <w:p w:rsidR="00F42B56" w:rsidRPr="003C4E68" w:rsidRDefault="00F42B56" w:rsidP="006D36CE">
            <w:pPr>
              <w:jc w:val="both"/>
              <w:rPr>
                <w:rFonts w:ascii="Arial" w:hAnsi="Arial" w:cs="Arial"/>
                <w:b/>
                <w:color w:val="000000" w:themeColor="text1"/>
                <w:lang w:val="es-MX"/>
              </w:rPr>
            </w:pPr>
            <w:r w:rsidRPr="003C4E68">
              <w:rPr>
                <w:rFonts w:ascii="Arial" w:hAnsi="Arial" w:cs="Arial"/>
                <w:b/>
                <w:color w:val="000000" w:themeColor="text1"/>
                <w:lang w:val="es-MX"/>
              </w:rPr>
              <w:t>FECHA</w:t>
            </w:r>
          </w:p>
          <w:p w:rsidR="00F42B56" w:rsidRPr="003C4E68" w:rsidRDefault="00F42B56" w:rsidP="006D36CE">
            <w:pPr>
              <w:jc w:val="both"/>
              <w:rPr>
                <w:rFonts w:ascii="Arial" w:hAnsi="Arial" w:cs="Arial"/>
                <w:b/>
                <w:color w:val="000000" w:themeColor="text1"/>
                <w:lang w:val="es-MX"/>
              </w:rPr>
            </w:pPr>
            <w:r w:rsidRPr="003C4E68">
              <w:rPr>
                <w:rFonts w:ascii="Arial" w:hAnsi="Arial" w:cs="Arial"/>
                <w:b/>
                <w:color w:val="000000" w:themeColor="text1"/>
                <w:lang w:val="es-MX"/>
              </w:rPr>
              <w:t>DE ENTREGA</w:t>
            </w:r>
          </w:p>
        </w:tc>
      </w:tr>
      <w:tr w:rsidR="00F42B56" w:rsidTr="00CE2512">
        <w:tc>
          <w:tcPr>
            <w:tcW w:w="1242" w:type="dxa"/>
          </w:tcPr>
          <w:p w:rsidR="00F42B56" w:rsidRPr="0081604A" w:rsidRDefault="004551C1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16/03/20</w:t>
            </w:r>
            <w:r w:rsidR="002E21E2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20</w:t>
            </w:r>
          </w:p>
        </w:tc>
        <w:tc>
          <w:tcPr>
            <w:tcW w:w="1276" w:type="dxa"/>
          </w:tcPr>
          <w:p w:rsidR="00F42B56" w:rsidRPr="0081604A" w:rsidRDefault="004551C1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Todos</w:t>
            </w:r>
          </w:p>
        </w:tc>
        <w:tc>
          <w:tcPr>
            <w:tcW w:w="5954" w:type="dxa"/>
          </w:tcPr>
          <w:p w:rsidR="004551C1" w:rsidRDefault="004551C1" w:rsidP="004551C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4551C1" w:rsidRDefault="004551C1" w:rsidP="004551C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Hacer presencia en cada una de las sedes e informarle a la comunidad educativa, las diferentes circulares emanadas por el gobernador, MEN y SED, sobre la modificación del calendario escolar debido a la declaratoria de calamidad Pública.</w:t>
            </w:r>
          </w:p>
          <w:p w:rsidR="004551C1" w:rsidRDefault="004551C1" w:rsidP="004551C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4551C1" w:rsidRPr="0081604A" w:rsidRDefault="004551C1" w:rsidP="004551C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Dejar como evidencia un acta de socialización y pegar las advertencias y cuidados  en la parte externa de la sede.</w:t>
            </w:r>
          </w:p>
          <w:p w:rsidR="006B22E7" w:rsidRPr="004551C1" w:rsidRDefault="006B22E7" w:rsidP="004551C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:rsidR="00F42B56" w:rsidRPr="003C4E68" w:rsidRDefault="004551C1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20/03/20</w:t>
            </w:r>
          </w:p>
        </w:tc>
      </w:tr>
      <w:tr w:rsidR="00F42B56" w:rsidTr="002D7A8F">
        <w:tc>
          <w:tcPr>
            <w:tcW w:w="1242" w:type="dxa"/>
          </w:tcPr>
          <w:p w:rsidR="00F42B56" w:rsidRPr="0081604A" w:rsidRDefault="004551C1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17/03/20</w:t>
            </w:r>
            <w:r w:rsidR="002E21E2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20</w:t>
            </w:r>
          </w:p>
        </w:tc>
        <w:tc>
          <w:tcPr>
            <w:tcW w:w="1276" w:type="dxa"/>
          </w:tcPr>
          <w:p w:rsidR="00F42B56" w:rsidRPr="0081604A" w:rsidRDefault="00F42B56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81604A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Todos</w:t>
            </w:r>
          </w:p>
        </w:tc>
        <w:tc>
          <w:tcPr>
            <w:tcW w:w="5954" w:type="dxa"/>
          </w:tcPr>
          <w:p w:rsidR="00540577" w:rsidRDefault="002E21E2" w:rsidP="004551C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Trabajo virtual de cada uno de los equipos y enviar avances al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lastRenderedPageBreak/>
              <w:t>líder.</w:t>
            </w:r>
          </w:p>
          <w:p w:rsidR="002E21E2" w:rsidRPr="0081604A" w:rsidRDefault="002E21E2" w:rsidP="004551C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:rsidR="00F42B56" w:rsidRPr="003C4E68" w:rsidRDefault="002E21E2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2E21E2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lastRenderedPageBreak/>
              <w:t>20/03/20</w:t>
            </w:r>
          </w:p>
        </w:tc>
      </w:tr>
      <w:tr w:rsidR="00F42B56" w:rsidTr="009C3893">
        <w:tc>
          <w:tcPr>
            <w:tcW w:w="1242" w:type="dxa"/>
          </w:tcPr>
          <w:p w:rsidR="00F42B56" w:rsidRPr="002E21E2" w:rsidRDefault="002E21E2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lastRenderedPageBreak/>
              <w:t>18/03/2020</w:t>
            </w:r>
          </w:p>
        </w:tc>
        <w:tc>
          <w:tcPr>
            <w:tcW w:w="1276" w:type="dxa"/>
          </w:tcPr>
          <w:p w:rsidR="00F42B56" w:rsidRPr="002E21E2" w:rsidRDefault="002E21E2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2E21E2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Todos</w:t>
            </w:r>
          </w:p>
        </w:tc>
        <w:tc>
          <w:tcPr>
            <w:tcW w:w="5954" w:type="dxa"/>
          </w:tcPr>
          <w:p w:rsidR="00CD6FD6" w:rsidRDefault="002E21E2" w:rsidP="002E21E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7C0E1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  <w:t xml:space="preserve"> </w:t>
            </w:r>
            <w:r w:rsidRPr="002E21E2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Trabajo virtual de cada uno de los equipos y enviar avances al líder.</w:t>
            </w:r>
          </w:p>
          <w:p w:rsidR="002E21E2" w:rsidRPr="002E21E2" w:rsidRDefault="002E21E2" w:rsidP="002E21E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:rsidR="00F42B56" w:rsidRPr="003C4E68" w:rsidRDefault="002E21E2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2E21E2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20/03/20</w:t>
            </w:r>
          </w:p>
        </w:tc>
      </w:tr>
      <w:tr w:rsidR="00F42B56" w:rsidTr="0098061C">
        <w:tc>
          <w:tcPr>
            <w:tcW w:w="1242" w:type="dxa"/>
          </w:tcPr>
          <w:p w:rsidR="00F42B56" w:rsidRPr="002E21E2" w:rsidRDefault="002E21E2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19/03/2020</w:t>
            </w:r>
          </w:p>
        </w:tc>
        <w:tc>
          <w:tcPr>
            <w:tcW w:w="1276" w:type="dxa"/>
          </w:tcPr>
          <w:p w:rsidR="00F42B56" w:rsidRPr="002E21E2" w:rsidRDefault="002E21E2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Todos</w:t>
            </w:r>
          </w:p>
        </w:tc>
        <w:tc>
          <w:tcPr>
            <w:tcW w:w="5954" w:type="dxa"/>
          </w:tcPr>
          <w:p w:rsidR="0081604A" w:rsidRDefault="002E21E2" w:rsidP="0081604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2E21E2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Trabajo virtual de cada uno de los equipos y enviar avances al líder.</w:t>
            </w:r>
          </w:p>
          <w:p w:rsidR="002E21E2" w:rsidRPr="007C0E16" w:rsidRDefault="002E21E2" w:rsidP="0081604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:rsidR="00F42B56" w:rsidRPr="003C4E68" w:rsidRDefault="002E21E2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2E21E2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20/03/20</w:t>
            </w:r>
          </w:p>
        </w:tc>
      </w:tr>
      <w:tr w:rsidR="00F42B56" w:rsidTr="00143782">
        <w:tc>
          <w:tcPr>
            <w:tcW w:w="1242" w:type="dxa"/>
          </w:tcPr>
          <w:p w:rsidR="00F42B56" w:rsidRPr="002E21E2" w:rsidRDefault="002E21E2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20/03/2020</w:t>
            </w:r>
          </w:p>
        </w:tc>
        <w:tc>
          <w:tcPr>
            <w:tcW w:w="1276" w:type="dxa"/>
          </w:tcPr>
          <w:p w:rsidR="00F42B56" w:rsidRPr="002E21E2" w:rsidRDefault="002E21E2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Todos</w:t>
            </w:r>
          </w:p>
        </w:tc>
        <w:tc>
          <w:tcPr>
            <w:tcW w:w="5954" w:type="dxa"/>
          </w:tcPr>
          <w:p w:rsidR="003C4E68" w:rsidRDefault="003C4E68" w:rsidP="007C0E1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3C4E68" w:rsidRDefault="002E21E2" w:rsidP="007C0E1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Enviar los productos</w:t>
            </w:r>
            <w:r w:rsidR="00224A40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 finales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 xml:space="preserve"> al líder del equipo.</w:t>
            </w:r>
          </w:p>
          <w:p w:rsidR="002E21E2" w:rsidRDefault="002E21E2" w:rsidP="007C0E1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2E21E2" w:rsidRDefault="002E21E2" w:rsidP="007C0E1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El Líder  enviará el compendio al siguiente correo:</w:t>
            </w:r>
          </w:p>
          <w:p w:rsidR="002E21E2" w:rsidRDefault="002E21E2" w:rsidP="007C0E1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</w:p>
          <w:p w:rsidR="00F42B56" w:rsidRPr="00B5639A" w:rsidRDefault="00FF27A6" w:rsidP="00FF27A6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</w:pPr>
            <w:r w:rsidRPr="00B5639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MX"/>
              </w:rPr>
              <w:t>Elva1962.03@hotmail.com</w:t>
            </w:r>
          </w:p>
        </w:tc>
        <w:tc>
          <w:tcPr>
            <w:tcW w:w="1417" w:type="dxa"/>
          </w:tcPr>
          <w:p w:rsidR="00F42B56" w:rsidRPr="003C4E68" w:rsidRDefault="002E21E2" w:rsidP="006D36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</w:pPr>
            <w:r w:rsidRPr="002E21E2">
              <w:rPr>
                <w:rFonts w:ascii="Arial" w:hAnsi="Arial" w:cs="Arial"/>
                <w:color w:val="000000" w:themeColor="text1"/>
                <w:sz w:val="20"/>
                <w:szCs w:val="20"/>
                <w:lang w:val="es-MX"/>
              </w:rPr>
              <w:t>20/03/20</w:t>
            </w:r>
          </w:p>
        </w:tc>
      </w:tr>
    </w:tbl>
    <w:p w:rsidR="000C1F48" w:rsidRDefault="000C1F48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bookmarkStart w:id="0" w:name="_GoBack"/>
      <w:bookmarkEnd w:id="0"/>
    </w:p>
    <w:p w:rsidR="002E21E2" w:rsidRDefault="002E21E2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Para la próxima semana </w:t>
      </w:r>
      <w:r w:rsidR="00224A40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se les hará llegar la agenda de trabajo, en la cual se abordaran </w:t>
      </w:r>
      <w:r w:rsidR="00FF27A6">
        <w:rPr>
          <w:rFonts w:ascii="Arial" w:hAnsi="Arial" w:cs="Arial"/>
          <w:color w:val="000000" w:themeColor="text1"/>
          <w:sz w:val="24"/>
          <w:szCs w:val="24"/>
          <w:lang w:val="es-MX"/>
        </w:rPr>
        <w:t>algunas de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las siguientes te</w:t>
      </w:r>
      <w:r w:rsidR="00FF27A6">
        <w:rPr>
          <w:rFonts w:ascii="Arial" w:hAnsi="Arial" w:cs="Arial"/>
          <w:color w:val="000000" w:themeColor="text1"/>
          <w:sz w:val="24"/>
          <w:szCs w:val="24"/>
          <w:lang w:val="es-MX"/>
        </w:rPr>
        <w:t>máticas: SIEE, PEI, Inclusión, PIAR, estrategias pedagógicas para Sociales y Naturales.</w:t>
      </w:r>
    </w:p>
    <w:p w:rsidR="00CD6FD6" w:rsidRDefault="00CD6FD6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224A40" w:rsidRDefault="00224A40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EC72B6" w:rsidRDefault="00EC72B6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Con respeto y aprecio</w:t>
      </w:r>
    </w:p>
    <w:p w:rsidR="00EC72B6" w:rsidRDefault="00EC72B6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EC72B6" w:rsidRPr="00F901D9" w:rsidRDefault="00EC72B6" w:rsidP="006D36CE">
      <w:pPr>
        <w:spacing w:after="0" w:line="240" w:lineRule="auto"/>
        <w:jc w:val="both"/>
        <w:rPr>
          <w:rFonts w:ascii="Algerian" w:hAnsi="Algerian" w:cs="Arial"/>
          <w:i/>
          <w:color w:val="17365D" w:themeColor="text2" w:themeShade="BF"/>
          <w:sz w:val="24"/>
          <w:szCs w:val="24"/>
          <w:lang w:val="es-MX"/>
        </w:rPr>
      </w:pPr>
    </w:p>
    <w:p w:rsidR="00EC72B6" w:rsidRDefault="00EC72B6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_________________________________</w:t>
      </w:r>
    </w:p>
    <w:p w:rsidR="00224A40" w:rsidRDefault="00224A40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Esp. Elva Marina Santander Morales</w:t>
      </w:r>
    </w:p>
    <w:p w:rsidR="00224A40" w:rsidRDefault="00EC72B6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Directora </w:t>
      </w:r>
    </w:p>
    <w:p w:rsidR="00EC72B6" w:rsidRDefault="00EC72B6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CER SAN ISIDRO</w:t>
      </w:r>
    </w:p>
    <w:p w:rsidR="00EC72B6" w:rsidRDefault="00EC72B6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EC72B6" w:rsidRPr="00EC72B6" w:rsidRDefault="00EC72B6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  <w:lang w:val="es-MX"/>
        </w:rPr>
      </w:pPr>
      <w:r w:rsidRPr="00EC72B6">
        <w:rPr>
          <w:rFonts w:ascii="Arial" w:hAnsi="Arial" w:cs="Arial"/>
          <w:color w:val="000000" w:themeColor="text1"/>
          <w:sz w:val="16"/>
          <w:szCs w:val="16"/>
          <w:lang w:val="es-MX"/>
        </w:rPr>
        <w:t>Con copia archivos institucionales(circulares internas)</w:t>
      </w:r>
    </w:p>
    <w:p w:rsidR="00CD6FD6" w:rsidRDefault="00CD6FD6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CD6FD6" w:rsidRDefault="00CD6FD6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330F2A" w:rsidRPr="00F43D5B" w:rsidRDefault="00330F2A" w:rsidP="006D36C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sectPr w:rsidR="00330F2A" w:rsidRPr="00F43D5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905" w:rsidRDefault="00523905" w:rsidP="00023018">
      <w:pPr>
        <w:spacing w:after="0" w:line="240" w:lineRule="auto"/>
      </w:pPr>
      <w:r>
        <w:separator/>
      </w:r>
    </w:p>
  </w:endnote>
  <w:endnote w:type="continuationSeparator" w:id="0">
    <w:p w:rsidR="00523905" w:rsidRDefault="00523905" w:rsidP="0002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9B5" w:rsidRDefault="00B969B5">
    <w:pPr>
      <w:pStyle w:val="Piedepgina"/>
    </w:pPr>
    <w:r>
      <w:t xml:space="preserve">Municipio de Gramalote, Norte de Santander. Vereda San Isidro- Telf. 3125770506-email- </w:t>
    </w:r>
    <w:hyperlink r:id="rId1" w:history="1">
      <w:r w:rsidRPr="00F143A5">
        <w:rPr>
          <w:rStyle w:val="Hipervnculo"/>
        </w:rPr>
        <w:t>Elva1962.03@hotmail.com</w:t>
      </w:r>
    </w:hyperlink>
    <w:r>
      <w:t xml:space="preserve"> –micersanisidro@gmail.com</w:t>
    </w:r>
  </w:p>
  <w:p w:rsidR="00B969B5" w:rsidRDefault="00B969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905" w:rsidRDefault="00523905" w:rsidP="00023018">
      <w:pPr>
        <w:spacing w:after="0" w:line="240" w:lineRule="auto"/>
      </w:pPr>
      <w:r>
        <w:separator/>
      </w:r>
    </w:p>
  </w:footnote>
  <w:footnote w:type="continuationSeparator" w:id="0">
    <w:p w:rsidR="00523905" w:rsidRDefault="00523905" w:rsidP="0002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18" w:rsidRPr="00023018" w:rsidRDefault="00023018" w:rsidP="00023018">
    <w:pPr>
      <w:pStyle w:val="Encabezado"/>
      <w:jc w:val="center"/>
      <w:rPr>
        <w:b/>
      </w:rPr>
    </w:pPr>
    <w:r w:rsidRPr="00023018">
      <w:rPr>
        <w:b/>
        <w:noProof/>
        <w:lang w:eastAsia="es-CO"/>
      </w:rPr>
      <w:drawing>
        <wp:anchor distT="0" distB="0" distL="114300" distR="114300" simplePos="0" relativeHeight="251659264" behindDoc="1" locked="0" layoutInCell="1" allowOverlap="1" wp14:anchorId="4D78F051" wp14:editId="33A82CAB">
          <wp:simplePos x="0" y="0"/>
          <wp:positionH relativeFrom="column">
            <wp:posOffset>4809490</wp:posOffset>
          </wp:positionH>
          <wp:positionV relativeFrom="paragraph">
            <wp:posOffset>34290</wp:posOffset>
          </wp:positionV>
          <wp:extent cx="1123315" cy="514350"/>
          <wp:effectExtent l="0" t="0" r="635" b="0"/>
          <wp:wrapNone/>
          <wp:docPr id="3" name="Imagen 3" descr="Descripción: 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1" descr="Descripción: Escu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3018">
      <w:rPr>
        <w:b/>
        <w:noProof/>
        <w:lang w:eastAsia="es-CO"/>
      </w:rPr>
      <w:drawing>
        <wp:anchor distT="0" distB="0" distL="114300" distR="114300" simplePos="0" relativeHeight="251660288" behindDoc="0" locked="0" layoutInCell="1" allowOverlap="1" wp14:anchorId="593C4C61" wp14:editId="794B012C">
          <wp:simplePos x="0" y="0"/>
          <wp:positionH relativeFrom="column">
            <wp:posOffset>-217170</wp:posOffset>
          </wp:positionH>
          <wp:positionV relativeFrom="paragraph">
            <wp:posOffset>-183515</wp:posOffset>
          </wp:positionV>
          <wp:extent cx="698500" cy="961390"/>
          <wp:effectExtent l="0" t="0" r="6350" b="0"/>
          <wp:wrapNone/>
          <wp:docPr id="4" name="Imagen 4" descr="Descripción: Descripción: G:\noticer\10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7" descr="Descripción: Descripción: G:\noticer\107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3018">
      <w:rPr>
        <w:b/>
      </w:rPr>
      <w:t>República de Colombia</w:t>
    </w:r>
  </w:p>
  <w:p w:rsidR="00023018" w:rsidRDefault="00023018" w:rsidP="00023018">
    <w:pPr>
      <w:pStyle w:val="Encabezado"/>
      <w:jc w:val="center"/>
    </w:pPr>
    <w:r w:rsidRPr="00023018">
      <w:t>Secretaria de Educación del Norte de Santander</w:t>
    </w:r>
  </w:p>
  <w:p w:rsidR="00023018" w:rsidRDefault="00023018" w:rsidP="00023018">
    <w:pPr>
      <w:pStyle w:val="Encabezado"/>
      <w:jc w:val="center"/>
      <w:rPr>
        <w:b/>
      </w:rPr>
    </w:pPr>
    <w:r w:rsidRPr="00023018">
      <w:rPr>
        <w:b/>
      </w:rPr>
      <w:t>CENTRO EDUCATIVO RURAL SAN ISIDRO – SEDE PRINCIPAL.</w:t>
    </w:r>
  </w:p>
  <w:p w:rsidR="00023018" w:rsidRDefault="00023018" w:rsidP="00023018">
    <w:pPr>
      <w:pStyle w:val="Encabezado"/>
      <w:jc w:val="center"/>
    </w:pPr>
    <w:r w:rsidRPr="00023018">
      <w:t>Creado por decreto No. 000252 de Abril 12 del 2005</w:t>
    </w:r>
  </w:p>
  <w:p w:rsidR="00023018" w:rsidRDefault="00023018" w:rsidP="00023018">
    <w:pPr>
      <w:pStyle w:val="Encabezado"/>
      <w:jc w:val="center"/>
    </w:pPr>
    <w:r w:rsidRPr="00023018">
      <w:t>Licencia de funcionamiento Resolución No. 001715 de Nov. 3 de 2006</w:t>
    </w:r>
  </w:p>
  <w:p w:rsidR="00023018" w:rsidRDefault="00023018" w:rsidP="00023018">
    <w:pPr>
      <w:pStyle w:val="Encabezado"/>
    </w:pPr>
    <w:r>
      <w:t xml:space="preserve">                                                                     </w:t>
    </w:r>
    <w:r w:rsidRPr="00023018">
      <w:t>DANE  254313000186</w:t>
    </w:r>
    <w:r>
      <w:t xml:space="preserve"> 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D22FF"/>
    <w:multiLevelType w:val="hybridMultilevel"/>
    <w:tmpl w:val="B29202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18"/>
    <w:rsid w:val="00023018"/>
    <w:rsid w:val="0004520E"/>
    <w:rsid w:val="00073FC9"/>
    <w:rsid w:val="000C1F48"/>
    <w:rsid w:val="000D787D"/>
    <w:rsid w:val="00106E4E"/>
    <w:rsid w:val="001E1DE5"/>
    <w:rsid w:val="00224A40"/>
    <w:rsid w:val="00295AA0"/>
    <w:rsid w:val="002A66DF"/>
    <w:rsid w:val="002D2F2D"/>
    <w:rsid w:val="002D3211"/>
    <w:rsid w:val="002E21E2"/>
    <w:rsid w:val="00330F2A"/>
    <w:rsid w:val="003C4E68"/>
    <w:rsid w:val="004551C1"/>
    <w:rsid w:val="00523905"/>
    <w:rsid w:val="00540577"/>
    <w:rsid w:val="005C6FA2"/>
    <w:rsid w:val="00612810"/>
    <w:rsid w:val="00650AA7"/>
    <w:rsid w:val="0069522D"/>
    <w:rsid w:val="006A0274"/>
    <w:rsid w:val="006B22E7"/>
    <w:rsid w:val="006D36CE"/>
    <w:rsid w:val="006E21C9"/>
    <w:rsid w:val="007A428B"/>
    <w:rsid w:val="007C0E16"/>
    <w:rsid w:val="0081604A"/>
    <w:rsid w:val="00851C37"/>
    <w:rsid w:val="0095121A"/>
    <w:rsid w:val="00972325"/>
    <w:rsid w:val="009F6F99"/>
    <w:rsid w:val="00AA79FD"/>
    <w:rsid w:val="00AB766C"/>
    <w:rsid w:val="00B453A0"/>
    <w:rsid w:val="00B5639A"/>
    <w:rsid w:val="00B969B5"/>
    <w:rsid w:val="00BA5B21"/>
    <w:rsid w:val="00CD6FD6"/>
    <w:rsid w:val="00EC72B6"/>
    <w:rsid w:val="00EF2B71"/>
    <w:rsid w:val="00F42B56"/>
    <w:rsid w:val="00F43D5B"/>
    <w:rsid w:val="00F901D9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0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018"/>
  </w:style>
  <w:style w:type="paragraph" w:styleId="Piedepgina">
    <w:name w:val="footer"/>
    <w:basedOn w:val="Normal"/>
    <w:link w:val="PiedepginaCar"/>
    <w:uiPriority w:val="99"/>
    <w:unhideWhenUsed/>
    <w:rsid w:val="000230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018"/>
  </w:style>
  <w:style w:type="paragraph" w:styleId="Textodeglobo">
    <w:name w:val="Balloon Text"/>
    <w:basedOn w:val="Normal"/>
    <w:link w:val="TextodegloboCar"/>
    <w:uiPriority w:val="99"/>
    <w:semiHidden/>
    <w:unhideWhenUsed/>
    <w:rsid w:val="00023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01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06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42B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D6F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0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018"/>
  </w:style>
  <w:style w:type="paragraph" w:styleId="Piedepgina">
    <w:name w:val="footer"/>
    <w:basedOn w:val="Normal"/>
    <w:link w:val="PiedepginaCar"/>
    <w:uiPriority w:val="99"/>
    <w:unhideWhenUsed/>
    <w:rsid w:val="000230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018"/>
  </w:style>
  <w:style w:type="paragraph" w:styleId="Textodeglobo">
    <w:name w:val="Balloon Text"/>
    <w:basedOn w:val="Normal"/>
    <w:link w:val="TextodegloboCar"/>
    <w:uiPriority w:val="99"/>
    <w:semiHidden/>
    <w:unhideWhenUsed/>
    <w:rsid w:val="00023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01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06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42B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D6F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va1962.03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775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SERRANO</dc:creator>
  <cp:lastModifiedBy>DIANA SERRANO</cp:lastModifiedBy>
  <cp:revision>24</cp:revision>
  <dcterms:created xsi:type="dcterms:W3CDTF">2019-10-06T15:04:00Z</dcterms:created>
  <dcterms:modified xsi:type="dcterms:W3CDTF">2020-03-17T03:12:00Z</dcterms:modified>
</cp:coreProperties>
</file>