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E96" w:rsidRPr="009528A7" w:rsidRDefault="00093E96" w:rsidP="00093E96">
      <w:pPr>
        <w:spacing w:after="0"/>
        <w:rPr>
          <w:rFonts w:ascii="Arial" w:hAnsi="Arial" w:cs="Arial"/>
          <w:sz w:val="20"/>
          <w:szCs w:val="20"/>
        </w:rPr>
      </w:pPr>
      <w:r w:rsidRPr="009528A7">
        <w:rPr>
          <w:rFonts w:ascii="Arial" w:hAnsi="Arial" w:cs="Arial"/>
          <w:sz w:val="20"/>
          <w:szCs w:val="20"/>
        </w:rPr>
        <w:t>2. GUARDIANES ECOLOGICOS</w:t>
      </w:r>
    </w:p>
    <w:p w:rsidR="00093E96" w:rsidRPr="009528A7" w:rsidRDefault="00093E96" w:rsidP="00093E96">
      <w:pPr>
        <w:rPr>
          <w:rFonts w:ascii="Arial" w:eastAsia="Times New Roman" w:hAnsi="Arial" w:cs="Arial"/>
          <w:sz w:val="20"/>
          <w:szCs w:val="20"/>
          <w:lang w:eastAsia="es-CO"/>
        </w:rPr>
      </w:pPr>
      <w:r w:rsidRPr="009528A7">
        <w:rPr>
          <w:rFonts w:ascii="Arial" w:hAnsi="Arial" w:cs="Arial"/>
          <w:sz w:val="20"/>
          <w:szCs w:val="20"/>
        </w:rPr>
        <w:t xml:space="preserve">ID: </w:t>
      </w:r>
      <w:r w:rsidRPr="009528A7">
        <w:rPr>
          <w:rFonts w:ascii="Arial" w:eastAsia="Times New Roman" w:hAnsi="Arial" w:cs="Arial"/>
          <w:sz w:val="20"/>
          <w:szCs w:val="20"/>
          <w:lang w:eastAsia="es-CO"/>
        </w:rPr>
        <w:t>34764</w:t>
      </w:r>
    </w:p>
    <w:p w:rsidR="00093E96" w:rsidRDefault="00093E96" w:rsidP="00093E96">
      <w:pPr>
        <w:rPr>
          <w:rFonts w:ascii="Arial" w:hAnsi="Arial" w:cs="Arial"/>
          <w:bCs/>
          <w:sz w:val="20"/>
          <w:szCs w:val="20"/>
          <w:shd w:val="clear" w:color="auto" w:fill="FFFFFF"/>
        </w:rPr>
      </w:pPr>
      <w:r w:rsidRPr="009528A7">
        <w:rPr>
          <w:rFonts w:ascii="Arial" w:hAnsi="Arial" w:cs="Arial"/>
          <w:sz w:val="20"/>
          <w:szCs w:val="20"/>
        </w:rPr>
        <w:t xml:space="preserve">PREGUNTA: </w:t>
      </w:r>
      <w:r w:rsidRPr="009528A7">
        <w:rPr>
          <w:rFonts w:ascii="Arial" w:hAnsi="Arial" w:cs="Arial"/>
          <w:bCs/>
          <w:sz w:val="20"/>
          <w:szCs w:val="20"/>
          <w:shd w:val="clear" w:color="auto" w:fill="FFFFFF"/>
        </w:rPr>
        <w:t>¿</w:t>
      </w:r>
      <w:r w:rsidRPr="009528A7">
        <w:rPr>
          <w:rFonts w:ascii="Arial" w:hAnsi="Arial" w:cs="Arial"/>
          <w:bCs/>
          <w:sz w:val="20"/>
          <w:szCs w:val="20"/>
          <w:shd w:val="clear" w:color="auto" w:fill="FFFFFF"/>
        </w:rPr>
        <w:t>cuáles</w:t>
      </w:r>
      <w:r w:rsidRPr="009528A7">
        <w:rPr>
          <w:rFonts w:ascii="Arial" w:hAnsi="Arial" w:cs="Arial"/>
          <w:bCs/>
          <w:sz w:val="20"/>
          <w:szCs w:val="20"/>
          <w:shd w:val="clear" w:color="auto" w:fill="FFFFFF"/>
        </w:rPr>
        <w:t xml:space="preserve"> son las principales causas de la </w:t>
      </w:r>
      <w:r w:rsidRPr="009528A7">
        <w:rPr>
          <w:rFonts w:ascii="Arial" w:hAnsi="Arial" w:cs="Arial"/>
          <w:bCs/>
          <w:sz w:val="20"/>
          <w:szCs w:val="20"/>
          <w:shd w:val="clear" w:color="auto" w:fill="FFFFFF"/>
        </w:rPr>
        <w:t>contaminación</w:t>
      </w:r>
      <w:r w:rsidRPr="009528A7">
        <w:rPr>
          <w:rFonts w:ascii="Arial" w:hAnsi="Arial" w:cs="Arial"/>
          <w:bCs/>
          <w:sz w:val="20"/>
          <w:szCs w:val="20"/>
          <w:shd w:val="clear" w:color="auto" w:fill="FFFFFF"/>
        </w:rPr>
        <w:t xml:space="preserve"> </w:t>
      </w:r>
      <w:r w:rsidRPr="009528A7">
        <w:rPr>
          <w:rFonts w:ascii="Arial" w:hAnsi="Arial" w:cs="Arial"/>
          <w:bCs/>
          <w:sz w:val="20"/>
          <w:szCs w:val="20"/>
          <w:shd w:val="clear" w:color="auto" w:fill="FFFFFF"/>
        </w:rPr>
        <w:t>hídrica</w:t>
      </w:r>
      <w:r w:rsidRPr="009528A7">
        <w:rPr>
          <w:rFonts w:ascii="Arial" w:hAnsi="Arial" w:cs="Arial"/>
          <w:bCs/>
          <w:sz w:val="20"/>
          <w:szCs w:val="20"/>
          <w:shd w:val="clear" w:color="auto" w:fill="FFFFFF"/>
        </w:rPr>
        <w:t xml:space="preserve"> en el </w:t>
      </w:r>
      <w:r w:rsidRPr="009528A7">
        <w:rPr>
          <w:rFonts w:ascii="Arial" w:hAnsi="Arial" w:cs="Arial"/>
          <w:bCs/>
          <w:sz w:val="20"/>
          <w:szCs w:val="20"/>
          <w:shd w:val="clear" w:color="auto" w:fill="FFFFFF"/>
        </w:rPr>
        <w:t>Carmen</w:t>
      </w:r>
      <w:r w:rsidRPr="009528A7">
        <w:rPr>
          <w:rFonts w:ascii="Arial" w:hAnsi="Arial" w:cs="Arial"/>
          <w:bCs/>
          <w:sz w:val="20"/>
          <w:szCs w:val="20"/>
          <w:shd w:val="clear" w:color="auto" w:fill="FFFFFF"/>
        </w:rPr>
        <w:t xml:space="preserve"> de </w:t>
      </w:r>
      <w:r w:rsidRPr="009528A7">
        <w:rPr>
          <w:rFonts w:ascii="Arial" w:hAnsi="Arial" w:cs="Arial"/>
          <w:bCs/>
          <w:sz w:val="20"/>
          <w:szCs w:val="20"/>
          <w:shd w:val="clear" w:color="auto" w:fill="FFFFFF"/>
        </w:rPr>
        <w:t>Nazaret? </w:t>
      </w:r>
    </w:p>
    <w:p w:rsidR="00093E96" w:rsidRPr="00884BC8" w:rsidRDefault="00093E96" w:rsidP="00093E96">
      <w:pPr>
        <w:rPr>
          <w:rFonts w:ascii="Arial" w:hAnsi="Arial" w:cs="Arial"/>
          <w:bCs/>
          <w:sz w:val="20"/>
          <w:szCs w:val="20"/>
          <w:shd w:val="clear" w:color="auto" w:fill="FFFFFF"/>
        </w:rPr>
      </w:pPr>
    </w:p>
    <w:p w:rsidR="00093E96" w:rsidRPr="00093E96" w:rsidRDefault="00093E96" w:rsidP="00093E96">
      <w:pPr>
        <w:pStyle w:val="Prrafodelista"/>
        <w:numPr>
          <w:ilvl w:val="0"/>
          <w:numId w:val="8"/>
        </w:numPr>
        <w:rPr>
          <w:rFonts w:ascii="Verdana" w:hAnsi="Verdana"/>
          <w:bCs/>
          <w:color w:val="000000"/>
          <w:sz w:val="23"/>
          <w:szCs w:val="23"/>
          <w:shd w:val="clear" w:color="auto" w:fill="FFFFFF"/>
        </w:rPr>
      </w:pPr>
      <w:r w:rsidRPr="00093E96">
        <w:rPr>
          <w:rFonts w:ascii="Verdana" w:hAnsi="Verdana"/>
          <w:bCs/>
          <w:color w:val="000000"/>
          <w:sz w:val="23"/>
          <w:szCs w:val="23"/>
          <w:shd w:val="clear" w:color="auto" w:fill="FFFFFF"/>
        </w:rPr>
        <w:t>GESTIÓN DE LA CONTAMINACIÓN AMBIENTAL: CUESTIÓN DE CORRESPONSABILIDAD</w:t>
      </w:r>
    </w:p>
    <w:p w:rsidR="00093E96" w:rsidRDefault="00093E96" w:rsidP="00093E96">
      <w:pPr>
        <w:rPr>
          <w:rFonts w:ascii="Arial" w:hAnsi="Arial" w:cs="Arial"/>
          <w:bCs/>
          <w:color w:val="000000"/>
          <w:sz w:val="24"/>
          <w:szCs w:val="24"/>
          <w:shd w:val="clear" w:color="auto" w:fill="FFFFFF"/>
        </w:rPr>
      </w:pPr>
      <w:r w:rsidRPr="00884BC8">
        <w:rPr>
          <w:rFonts w:ascii="Arial" w:hAnsi="Arial" w:cs="Arial"/>
          <w:bCs/>
          <w:color w:val="000000"/>
          <w:sz w:val="24"/>
          <w:szCs w:val="24"/>
          <w:shd w:val="clear" w:color="auto" w:fill="FFFFFF"/>
        </w:rPr>
        <w:t>Autores: Alexander valencia, Rodrigo Suarez, Alejandra Sánchez, Elmer Cardozo, marcela Bonilla, cesar Buitrago.</w:t>
      </w:r>
    </w:p>
    <w:p w:rsidR="00093E96" w:rsidRPr="00884BC8" w:rsidRDefault="00093E96" w:rsidP="00093E96">
      <w:pPr>
        <w:rPr>
          <w:rFonts w:ascii="Arial" w:hAnsi="Arial" w:cs="Arial"/>
          <w:bCs/>
          <w:sz w:val="24"/>
          <w:szCs w:val="24"/>
          <w:shd w:val="clear" w:color="auto" w:fill="FFFFFF"/>
        </w:rPr>
      </w:pPr>
      <w:r>
        <w:rPr>
          <w:rFonts w:ascii="Arial" w:hAnsi="Arial" w:cs="Arial"/>
          <w:bCs/>
          <w:color w:val="000000"/>
          <w:sz w:val="24"/>
          <w:szCs w:val="24"/>
          <w:shd w:val="clear" w:color="auto" w:fill="FFFFFF"/>
        </w:rPr>
        <w:t>Año: 2013</w:t>
      </w:r>
    </w:p>
    <w:p w:rsidR="00093E96" w:rsidRPr="00093E96" w:rsidRDefault="00093E96" w:rsidP="00093E96">
      <w:pPr>
        <w:pStyle w:val="NormalWeb"/>
        <w:shd w:val="clear" w:color="auto" w:fill="FFFFFF"/>
        <w:spacing w:line="360" w:lineRule="auto"/>
        <w:jc w:val="both"/>
        <w:rPr>
          <w:rFonts w:ascii="Arial" w:hAnsi="Arial" w:cs="Arial"/>
          <w:color w:val="000000"/>
        </w:rPr>
      </w:pPr>
      <w:r w:rsidRPr="00093E96">
        <w:rPr>
          <w:rFonts w:ascii="Arial" w:hAnsi="Arial" w:cs="Arial"/>
          <w:color w:val="000000"/>
          <w:shd w:val="clear" w:color="auto" w:fill="FFFFFF"/>
        </w:rPr>
        <w:t>Durante los últimos años, Colombia se ha dado a la tarea de cuantificar el impacto asociado a la contaminación ambiental e</w:t>
      </w:r>
      <w:r w:rsidRPr="00093E96">
        <w:rPr>
          <w:rFonts w:ascii="Arial" w:hAnsi="Arial" w:cs="Arial"/>
          <w:color w:val="000000"/>
        </w:rPr>
        <w:t xml:space="preserve"> identificar a los principales contribuyentes a este fenómeno. De esta manera, ha logrado avanzar en la prevención y el control de la contaminación, manteniendo siempre presente el desarrollo sostenible.</w:t>
      </w:r>
    </w:p>
    <w:p w:rsidR="00093E96" w:rsidRPr="00093E96" w:rsidRDefault="00093E96" w:rsidP="00093E96">
      <w:pPr>
        <w:pStyle w:val="NormalWeb"/>
        <w:shd w:val="clear" w:color="auto" w:fill="FFFFFF"/>
        <w:spacing w:line="360" w:lineRule="auto"/>
        <w:jc w:val="both"/>
        <w:rPr>
          <w:rFonts w:ascii="Arial" w:hAnsi="Arial" w:cs="Arial"/>
          <w:color w:val="000000"/>
        </w:rPr>
      </w:pPr>
      <w:r w:rsidRPr="00093E96">
        <w:rPr>
          <w:rFonts w:ascii="Arial" w:hAnsi="Arial" w:cs="Arial"/>
          <w:color w:val="000000"/>
        </w:rPr>
        <w:t>Muestra del trabajo realizado es el avance en la normatividad para prevenir la contaminación del aire, el proceso de modificación de la normatividad para prevenir la contaminación del recurso hídrico así como la identificación del tipo y cantidad de residuos generados, y la promoción de patrones que cambien las pautas insostenibles de producción y consumo existentes en el país.</w:t>
      </w:r>
    </w:p>
    <w:p w:rsidR="00093E96" w:rsidRPr="00093E96" w:rsidRDefault="00093E96" w:rsidP="00093E96">
      <w:pPr>
        <w:pStyle w:val="NormalWeb"/>
        <w:shd w:val="clear" w:color="auto" w:fill="FFFFFF"/>
        <w:spacing w:line="360" w:lineRule="auto"/>
        <w:jc w:val="both"/>
        <w:rPr>
          <w:rFonts w:ascii="Arial" w:hAnsi="Arial" w:cs="Arial"/>
          <w:color w:val="000000"/>
        </w:rPr>
      </w:pPr>
      <w:r w:rsidRPr="00093E96">
        <w:rPr>
          <w:rFonts w:ascii="Arial" w:hAnsi="Arial" w:cs="Arial"/>
          <w:color w:val="000000"/>
        </w:rPr>
        <w:t>Sin embargo, las acciones promovidas por el gobierno, incluyendo el establecimiento de normas, no lograrán una disminución de la contaminación ambiental proporcional al ritmo que se produce si no se garantiza la participación de los sectores y actores que contribuyen a la contaminación y en cuyas manos están de igual forma, en gran medida, las soluciones. Por esto, la corresponsabilidad es un aspecto fundamental para alcanzar las metas propuestas que contribuyan al desarrollo sostenible del país.</w:t>
      </w:r>
    </w:p>
    <w:p w:rsidR="00093E96" w:rsidRDefault="00093E96" w:rsidP="00093E96">
      <w:pPr>
        <w:pStyle w:val="NormalWeb"/>
        <w:shd w:val="clear" w:color="auto" w:fill="FFFFFF"/>
        <w:spacing w:line="360" w:lineRule="auto"/>
        <w:jc w:val="both"/>
        <w:rPr>
          <w:rFonts w:ascii="Arial" w:hAnsi="Arial" w:cs="Arial"/>
          <w:color w:val="000000"/>
          <w:shd w:val="clear" w:color="auto" w:fill="FFFFFF"/>
        </w:rPr>
      </w:pPr>
      <w:r w:rsidRPr="00093E96">
        <w:rPr>
          <w:rFonts w:ascii="Arial" w:hAnsi="Arial" w:cs="Arial"/>
          <w:color w:val="000000"/>
        </w:rPr>
        <w:t>Este artículo muestra brevemente los avances alcanzados en la prevención y el control de la contaminación ambiental, y destaca la importancia que tiene la corresponsab</w:t>
      </w:r>
      <w:r w:rsidRPr="00093E96">
        <w:rPr>
          <w:rFonts w:ascii="Arial" w:hAnsi="Arial" w:cs="Arial"/>
          <w:color w:val="000000"/>
          <w:shd w:val="clear" w:color="auto" w:fill="FFFFFF"/>
        </w:rPr>
        <w:t>ilidad para alcanzar cada una de las metas propuestas.</w:t>
      </w:r>
    </w:p>
    <w:p w:rsidR="00093E96" w:rsidRPr="00093E96" w:rsidRDefault="00093E96" w:rsidP="00093E96">
      <w:pPr>
        <w:pStyle w:val="NormalWeb"/>
        <w:numPr>
          <w:ilvl w:val="0"/>
          <w:numId w:val="8"/>
        </w:numPr>
        <w:shd w:val="clear" w:color="auto" w:fill="FFFFFF"/>
        <w:rPr>
          <w:rFonts w:ascii="Arial" w:hAnsi="Arial" w:cs="Arial"/>
          <w:bCs/>
          <w:color w:val="000000"/>
          <w:shd w:val="clear" w:color="auto" w:fill="FFFFFF"/>
        </w:rPr>
      </w:pPr>
      <w:r w:rsidRPr="00093E96">
        <w:rPr>
          <w:rFonts w:ascii="Arial" w:hAnsi="Arial" w:cs="Arial"/>
          <w:bCs/>
          <w:color w:val="000000"/>
          <w:shd w:val="clear" w:color="auto" w:fill="FFFFFF"/>
        </w:rPr>
        <w:lastRenderedPageBreak/>
        <w:t>CONTAMINACIÓN FECAL DEL AGUA SUPERFICIAL DE MICRO CUENCA DEL RÍO PURIRES, COSTA RICA, 2010-2011</w:t>
      </w:r>
    </w:p>
    <w:p w:rsidR="00093E96" w:rsidRPr="00093E96" w:rsidRDefault="00093E96" w:rsidP="00093E96">
      <w:pPr>
        <w:pStyle w:val="NormalWeb"/>
        <w:shd w:val="clear" w:color="auto" w:fill="FFFFFF"/>
        <w:rPr>
          <w:rFonts w:ascii="Arial" w:hAnsi="Arial" w:cs="Arial"/>
          <w:b/>
          <w:bCs/>
          <w:color w:val="000000"/>
          <w:shd w:val="clear" w:color="auto" w:fill="FFFFFF"/>
        </w:rPr>
      </w:pPr>
      <w:r w:rsidRPr="00093E96">
        <w:rPr>
          <w:rFonts w:ascii="Arial" w:hAnsi="Arial" w:cs="Arial"/>
          <w:bCs/>
          <w:color w:val="000000"/>
          <w:shd w:val="clear" w:color="auto" w:fill="FFFFFF"/>
        </w:rPr>
        <w:t>Autores:</w:t>
      </w:r>
      <w:r w:rsidRPr="00093E96">
        <w:rPr>
          <w:rFonts w:ascii="Arial" w:hAnsi="Arial" w:cs="Arial"/>
          <w:b/>
          <w:bCs/>
          <w:color w:val="000000"/>
          <w:shd w:val="clear" w:color="auto" w:fill="FFFFFF"/>
        </w:rPr>
        <w:t xml:space="preserve"> </w:t>
      </w:r>
      <w:r w:rsidRPr="00093E96">
        <w:rPr>
          <w:rFonts w:ascii="Arial" w:hAnsi="Arial" w:cs="Arial"/>
          <w:bCs/>
          <w:color w:val="000000"/>
          <w:shd w:val="clear" w:color="auto" w:fill="FFFFFF"/>
        </w:rPr>
        <w:t>Kenia</w:t>
      </w:r>
      <w:r w:rsidRPr="00093E96">
        <w:rPr>
          <w:rFonts w:ascii="Arial" w:hAnsi="Arial" w:cs="Arial"/>
          <w:b/>
          <w:bCs/>
          <w:color w:val="000000"/>
          <w:shd w:val="clear" w:color="auto" w:fill="FFFFFF"/>
        </w:rPr>
        <w:t xml:space="preserve"> </w:t>
      </w:r>
      <w:r w:rsidRPr="00093E96">
        <w:rPr>
          <w:rFonts w:ascii="Arial" w:hAnsi="Arial" w:cs="Arial"/>
          <w:bCs/>
          <w:color w:val="000000"/>
          <w:shd w:val="clear" w:color="auto" w:fill="FFFFFF"/>
        </w:rPr>
        <w:t>Barrantes, Luz María</w:t>
      </w:r>
      <w:r w:rsidRPr="00093E96">
        <w:rPr>
          <w:rFonts w:ascii="Arial" w:hAnsi="Arial" w:cs="Arial"/>
          <w:b/>
          <w:bCs/>
          <w:color w:val="000000"/>
          <w:shd w:val="clear" w:color="auto" w:fill="FFFFFF"/>
        </w:rPr>
        <w:t xml:space="preserve"> </w:t>
      </w:r>
      <w:r w:rsidRPr="00093E96">
        <w:rPr>
          <w:rFonts w:ascii="Arial" w:hAnsi="Arial" w:cs="Arial"/>
          <w:bCs/>
          <w:color w:val="000000"/>
          <w:shd w:val="clear" w:color="auto" w:fill="FFFFFF"/>
        </w:rPr>
        <w:t>Chacón, Melissa Solano, Rosario Achí</w:t>
      </w:r>
    </w:p>
    <w:p w:rsidR="00093E96" w:rsidRPr="00093E96" w:rsidRDefault="00093E96" w:rsidP="00093E96">
      <w:pPr>
        <w:pStyle w:val="NormalWeb"/>
        <w:shd w:val="clear" w:color="auto" w:fill="FFFFFF"/>
        <w:tabs>
          <w:tab w:val="left" w:pos="2370"/>
        </w:tabs>
        <w:rPr>
          <w:rFonts w:ascii="Arial" w:hAnsi="Arial" w:cs="Arial"/>
          <w:bCs/>
          <w:color w:val="000000"/>
          <w:shd w:val="clear" w:color="auto" w:fill="FFFFFF"/>
        </w:rPr>
      </w:pPr>
      <w:r w:rsidRPr="00093E96">
        <w:rPr>
          <w:rFonts w:ascii="Arial" w:hAnsi="Arial" w:cs="Arial"/>
          <w:bCs/>
          <w:color w:val="000000"/>
          <w:shd w:val="clear" w:color="auto" w:fill="FFFFFF"/>
        </w:rPr>
        <w:t>Año: 2013</w:t>
      </w:r>
      <w:r w:rsidRPr="00093E96">
        <w:rPr>
          <w:rFonts w:ascii="Arial" w:hAnsi="Arial" w:cs="Arial"/>
          <w:bCs/>
          <w:color w:val="000000"/>
          <w:shd w:val="clear" w:color="auto" w:fill="FFFFFF"/>
        </w:rPr>
        <w:tab/>
      </w:r>
    </w:p>
    <w:p w:rsidR="00093E96" w:rsidRPr="00093E96" w:rsidRDefault="00093E96" w:rsidP="00093E96">
      <w:pPr>
        <w:pStyle w:val="NormalWeb"/>
        <w:shd w:val="clear" w:color="auto" w:fill="FFFFFF"/>
        <w:spacing w:line="360" w:lineRule="auto"/>
        <w:textAlignment w:val="center"/>
        <w:rPr>
          <w:rFonts w:ascii="Arial" w:hAnsi="Arial" w:cs="Arial"/>
          <w:color w:val="000000"/>
        </w:rPr>
      </w:pPr>
      <w:r w:rsidRPr="00093E96">
        <w:rPr>
          <w:rFonts w:ascii="Arial" w:hAnsi="Arial" w:cs="Arial"/>
          <w:color w:val="000000"/>
          <w:lang w:val="es-ES_tradnl"/>
        </w:rPr>
        <w:t>La Contaminación fecal de las aguas superficiales es un problema que incide directamente en la salud humana dada la transmisión de microorganismos patógenos como virus, bacterias, protozoarios y otros parásitos. En la mayoría de los casos, la transmisión de estos microorganismos ocurre por la vía fecal-oral, especialmente por la ingesta de agua contaminada. Otras vías de transmisión importantes incluyen también la inhalación o aspiración de micro gotas de agua y la exposición directa por contacto, de piel y membranas mucosas, durante actividades de tipo recreativo.</w:t>
      </w:r>
    </w:p>
    <w:p w:rsidR="00093E96" w:rsidRDefault="00093E96" w:rsidP="00093E96">
      <w:pPr>
        <w:pStyle w:val="NormalWeb"/>
        <w:shd w:val="clear" w:color="auto" w:fill="FFFFFF"/>
        <w:spacing w:line="360" w:lineRule="auto"/>
        <w:textAlignment w:val="center"/>
        <w:rPr>
          <w:rFonts w:ascii="Arial" w:hAnsi="Arial" w:cs="Arial"/>
          <w:color w:val="000000"/>
          <w:lang w:val="es-ES_tradnl"/>
        </w:rPr>
      </w:pPr>
      <w:r w:rsidRPr="00093E96">
        <w:rPr>
          <w:rFonts w:ascii="Arial" w:hAnsi="Arial" w:cs="Arial"/>
          <w:color w:val="000000"/>
          <w:lang w:val="es-ES_tradnl"/>
        </w:rPr>
        <w:t>En el caso de la transmisión por contacto, el riesgo de infección con patógenos presentes en las aguas contaminadas aumenta de acuerdo al grado de exposición. En actividades como la natación o el buceo, hay un alto riesgo de transmisión de microorganismos patógenos por medio del contacto con la piel y membranas mucosas, además de probabilidad de inhalar accidentalmente e incluso, ingerir agua.</w:t>
      </w:r>
    </w:p>
    <w:p w:rsidR="00093E96" w:rsidRDefault="00093E96" w:rsidP="00093E96">
      <w:pPr>
        <w:pStyle w:val="NormalWeb"/>
        <w:shd w:val="clear" w:color="auto" w:fill="FFFFFF"/>
        <w:spacing w:line="360" w:lineRule="auto"/>
        <w:textAlignment w:val="center"/>
        <w:rPr>
          <w:rFonts w:ascii="Arial" w:hAnsi="Arial" w:cs="Arial"/>
          <w:color w:val="000000"/>
          <w:lang w:val="es-ES_tradnl"/>
        </w:rPr>
      </w:pPr>
    </w:p>
    <w:p w:rsidR="00093E96" w:rsidRPr="00093E96" w:rsidRDefault="00093E96" w:rsidP="00093E96">
      <w:pPr>
        <w:pStyle w:val="NormalWeb"/>
        <w:numPr>
          <w:ilvl w:val="0"/>
          <w:numId w:val="8"/>
        </w:numPr>
        <w:shd w:val="clear" w:color="auto" w:fill="FFFFFF"/>
        <w:textAlignment w:val="center"/>
        <w:rPr>
          <w:rFonts w:ascii="Arial" w:hAnsi="Arial" w:cs="Arial"/>
        </w:rPr>
      </w:pPr>
      <w:r w:rsidRPr="00093E96">
        <w:rPr>
          <w:rFonts w:ascii="Arial" w:hAnsi="Arial" w:cs="Arial"/>
        </w:rPr>
        <w:t>IDENTIFICACIÓN Y EVALUACIÓN DE LA CONTAMINACIÓN DEL AGUA POR CURTIEMBRES EN EL MUNICIPIO DE VILLA PINZÓN</w:t>
      </w:r>
    </w:p>
    <w:p w:rsidR="00093E96" w:rsidRPr="00093E96" w:rsidRDefault="00093E96" w:rsidP="00093E96">
      <w:pPr>
        <w:pStyle w:val="NormalWeb"/>
        <w:shd w:val="clear" w:color="auto" w:fill="FFFFFF"/>
        <w:textAlignment w:val="center"/>
        <w:rPr>
          <w:rFonts w:ascii="Arial" w:hAnsi="Arial" w:cs="Arial"/>
        </w:rPr>
      </w:pPr>
      <w:r w:rsidRPr="00093E96">
        <w:rPr>
          <w:rFonts w:ascii="Arial" w:hAnsi="Arial" w:cs="Arial"/>
        </w:rPr>
        <w:t>Autor: Andrés Suarez, cesar García, Martha vaca.</w:t>
      </w:r>
    </w:p>
    <w:p w:rsidR="00093E96" w:rsidRPr="00093E96" w:rsidRDefault="00093E96" w:rsidP="00093E96">
      <w:pPr>
        <w:pStyle w:val="NormalWeb"/>
        <w:shd w:val="clear" w:color="auto" w:fill="FFFFFF"/>
        <w:tabs>
          <w:tab w:val="left" w:pos="2490"/>
        </w:tabs>
        <w:spacing w:line="360" w:lineRule="auto"/>
        <w:jc w:val="both"/>
        <w:textAlignment w:val="center"/>
        <w:rPr>
          <w:rFonts w:ascii="Arial" w:hAnsi="Arial" w:cs="Arial"/>
        </w:rPr>
      </w:pPr>
      <w:r w:rsidRPr="00093E96">
        <w:rPr>
          <w:rFonts w:ascii="Arial" w:hAnsi="Arial" w:cs="Arial"/>
        </w:rPr>
        <w:t>Año: 2012</w:t>
      </w:r>
      <w:r w:rsidRPr="00093E96">
        <w:rPr>
          <w:rFonts w:ascii="Arial" w:hAnsi="Arial" w:cs="Arial"/>
        </w:rPr>
        <w:tab/>
      </w:r>
    </w:p>
    <w:p w:rsidR="00093E96" w:rsidRPr="00093E96" w:rsidRDefault="00093E96" w:rsidP="00093E96">
      <w:pPr>
        <w:pStyle w:val="NormalWeb"/>
        <w:shd w:val="clear" w:color="auto" w:fill="FFFFFF"/>
        <w:spacing w:line="360" w:lineRule="auto"/>
        <w:jc w:val="both"/>
        <w:textAlignment w:val="center"/>
        <w:rPr>
          <w:rFonts w:ascii="Arial" w:hAnsi="Arial" w:cs="Arial"/>
        </w:rPr>
      </w:pPr>
      <w:r w:rsidRPr="00093E96">
        <w:rPr>
          <w:rFonts w:ascii="Arial" w:hAnsi="Arial" w:cs="Arial"/>
        </w:rPr>
        <w:t>El Río Bogotá es un recurso hídrico que en el transcurso del tiempo se ha constituido en la principal fuente de agua de la Sabana de Bogotá comprendiendo a la capital y a municipios cercanos como Chía, Cajicá, Tocancipá, Gachancipá</w:t>
      </w:r>
      <w:bookmarkStart w:id="0" w:name="_GoBack"/>
      <w:bookmarkEnd w:id="0"/>
      <w:r w:rsidRPr="00093E96">
        <w:rPr>
          <w:rFonts w:ascii="Arial" w:hAnsi="Arial" w:cs="Arial"/>
        </w:rPr>
        <w:t xml:space="preserve">, Sopó y Cota. Adicionalmente, debido a la problemática ambiental que este ha presentado, se han </w:t>
      </w:r>
      <w:r w:rsidRPr="00093E96">
        <w:rPr>
          <w:rFonts w:ascii="Arial" w:hAnsi="Arial" w:cs="Arial"/>
        </w:rPr>
        <w:lastRenderedPageBreak/>
        <w:t>emprendido enormes esfuerzos y destinado recursos importantes para su descontaminación. Las autoridades han tomado medidas para sancionar a los responsables de esta contaminación, pero la solución a esta problemática es compleja, ya que la aplicación de sanciones generalmente afecta a la población más vulnerable que vive de la industria del cuero y cuyas áreas de trabajo se ubican en los alrededores del río. Actualmente la disposición de aguas residuales, domésticas e industriales sobre los ríos es prácticamente inevitable y es legal, siempre y cuando sean tratadas con anterioridad. En los últimos años, muchos países, incluyendo Colombia, han desarrollado legislación de tipo ambiental que limitan los vertimientos que habían venido deteriorando a través del tiempo sus recursos hídricos. Generalmente los países elaboran esta clase de leyes teniendo en cuenta estudios preliminares realizados sobre las consecuencias que generan las descargas de contaminantes por sus elevadas concentraciones y en general el análisis del estado sanitario de sus ríos.</w:t>
      </w:r>
    </w:p>
    <w:p w:rsidR="00093E96" w:rsidRPr="00093E96" w:rsidRDefault="00093E96" w:rsidP="00093E96">
      <w:pPr>
        <w:pStyle w:val="NormalWeb"/>
        <w:shd w:val="clear" w:color="auto" w:fill="FFFFFF"/>
        <w:spacing w:line="360" w:lineRule="auto"/>
        <w:textAlignment w:val="center"/>
        <w:rPr>
          <w:rFonts w:ascii="Arial" w:hAnsi="Arial" w:cs="Arial"/>
          <w:color w:val="000000"/>
        </w:rPr>
      </w:pPr>
    </w:p>
    <w:p w:rsidR="00093E96" w:rsidRPr="00093E96" w:rsidRDefault="00093E96" w:rsidP="00093E96">
      <w:pPr>
        <w:pStyle w:val="NormalWeb"/>
        <w:shd w:val="clear" w:color="auto" w:fill="FFFFFF"/>
        <w:spacing w:line="360" w:lineRule="auto"/>
        <w:jc w:val="both"/>
        <w:rPr>
          <w:rFonts w:ascii="Arial" w:hAnsi="Arial" w:cs="Arial"/>
          <w:color w:val="000000"/>
          <w:shd w:val="clear" w:color="auto" w:fill="FFFFFF"/>
          <w:lang w:val="es-ES_tradnl"/>
        </w:rPr>
      </w:pPr>
    </w:p>
    <w:p w:rsidR="00093E96" w:rsidRPr="009528A7" w:rsidRDefault="00093E96" w:rsidP="00093E96">
      <w:pPr>
        <w:rPr>
          <w:rFonts w:ascii="Arial" w:eastAsia="Times New Roman" w:hAnsi="Arial" w:cs="Arial"/>
          <w:sz w:val="20"/>
          <w:szCs w:val="20"/>
          <w:lang w:eastAsia="es-CO"/>
        </w:rPr>
      </w:pPr>
    </w:p>
    <w:p w:rsidR="007155D5" w:rsidRDefault="007155D5" w:rsidP="007155D5">
      <w:pPr>
        <w:pStyle w:val="NormalWeb"/>
        <w:shd w:val="clear" w:color="auto" w:fill="FFFFFF"/>
        <w:spacing w:before="0" w:beforeAutospacing="0" w:after="420" w:afterAutospacing="0" w:line="360" w:lineRule="auto"/>
        <w:jc w:val="both"/>
        <w:textAlignment w:val="baseline"/>
        <w:rPr>
          <w:rFonts w:ascii="Arial" w:hAnsi="Arial" w:cs="Arial"/>
          <w:color w:val="000000" w:themeColor="text1"/>
        </w:rPr>
      </w:pPr>
    </w:p>
    <w:p w:rsidR="007155D5" w:rsidRDefault="007155D5" w:rsidP="007155D5">
      <w:pPr>
        <w:pStyle w:val="NormalWeb"/>
        <w:shd w:val="clear" w:color="auto" w:fill="FFFFFF"/>
        <w:spacing w:before="0" w:beforeAutospacing="0" w:after="420" w:afterAutospacing="0" w:line="360" w:lineRule="auto"/>
        <w:jc w:val="both"/>
        <w:textAlignment w:val="baseline"/>
        <w:rPr>
          <w:rFonts w:ascii="Arial" w:hAnsi="Arial" w:cs="Arial"/>
          <w:color w:val="000000" w:themeColor="text1"/>
        </w:rPr>
      </w:pPr>
    </w:p>
    <w:p w:rsidR="007155D5" w:rsidRPr="009528A7" w:rsidRDefault="007155D5" w:rsidP="007155D5">
      <w:pPr>
        <w:spacing w:line="360" w:lineRule="auto"/>
        <w:jc w:val="both"/>
        <w:rPr>
          <w:rFonts w:ascii="Arial" w:eastAsia="Times New Roman" w:hAnsi="Arial" w:cs="Arial"/>
          <w:sz w:val="20"/>
          <w:szCs w:val="20"/>
          <w:lang w:eastAsia="es-CO"/>
        </w:rPr>
      </w:pPr>
    </w:p>
    <w:p w:rsidR="00E40CA6" w:rsidRPr="00E40CA6" w:rsidRDefault="00E40CA6" w:rsidP="007155D5">
      <w:pPr>
        <w:spacing w:after="0" w:line="360" w:lineRule="auto"/>
        <w:jc w:val="both"/>
        <w:rPr>
          <w:rFonts w:ascii="Arial" w:hAnsi="Arial" w:cs="Arial"/>
          <w:sz w:val="20"/>
          <w:szCs w:val="20"/>
        </w:rPr>
      </w:pPr>
    </w:p>
    <w:p w:rsidR="00E733E7" w:rsidRPr="00E733E7" w:rsidRDefault="00E733E7" w:rsidP="007155D5">
      <w:pPr>
        <w:spacing w:line="360" w:lineRule="auto"/>
        <w:jc w:val="both"/>
        <w:rPr>
          <w:rStyle w:val="Textoennegrita"/>
          <w:rFonts w:ascii="Arial" w:hAnsi="Arial" w:cs="Arial"/>
          <w:b w:val="0"/>
          <w:iCs/>
          <w:color w:val="000000"/>
          <w:sz w:val="24"/>
          <w:szCs w:val="24"/>
          <w:shd w:val="clear" w:color="auto" w:fill="FFFFFF"/>
          <w:vertAlign w:val="superscript"/>
        </w:rPr>
      </w:pPr>
    </w:p>
    <w:p w:rsidR="00E733E7" w:rsidRPr="00E733E7" w:rsidRDefault="00E733E7" w:rsidP="00E733E7">
      <w:pPr>
        <w:jc w:val="both"/>
        <w:rPr>
          <w:rFonts w:ascii="Arial" w:hAnsi="Arial" w:cs="Arial"/>
          <w:sz w:val="24"/>
          <w:szCs w:val="24"/>
        </w:rPr>
      </w:pPr>
    </w:p>
    <w:p w:rsidR="00E733E7" w:rsidRPr="00E733E7" w:rsidRDefault="00E733E7" w:rsidP="00E733E7">
      <w:pPr>
        <w:jc w:val="both"/>
        <w:rPr>
          <w:rFonts w:ascii="Arial" w:hAnsi="Arial" w:cs="Arial"/>
          <w:sz w:val="24"/>
          <w:szCs w:val="24"/>
        </w:rPr>
      </w:pPr>
    </w:p>
    <w:p w:rsidR="00E733E7" w:rsidRPr="00E733E7" w:rsidRDefault="00E733E7" w:rsidP="00E733E7">
      <w:pPr>
        <w:spacing w:line="360" w:lineRule="auto"/>
        <w:jc w:val="both"/>
        <w:rPr>
          <w:rFonts w:ascii="Arial" w:hAnsi="Arial" w:cs="Arial"/>
          <w:sz w:val="24"/>
          <w:szCs w:val="24"/>
        </w:rPr>
      </w:pPr>
    </w:p>
    <w:p w:rsidR="00EE620C" w:rsidRPr="00E733E7" w:rsidRDefault="00EE620C" w:rsidP="00E733E7">
      <w:pPr>
        <w:spacing w:line="360" w:lineRule="auto"/>
        <w:jc w:val="both"/>
        <w:rPr>
          <w:rFonts w:ascii="Arial" w:hAnsi="Arial" w:cs="Arial"/>
          <w:sz w:val="24"/>
          <w:szCs w:val="24"/>
        </w:rPr>
      </w:pPr>
    </w:p>
    <w:p w:rsidR="00EE620C" w:rsidRPr="00E733E7" w:rsidRDefault="00EE620C" w:rsidP="00E733E7">
      <w:pPr>
        <w:spacing w:line="360" w:lineRule="auto"/>
        <w:jc w:val="both"/>
        <w:rPr>
          <w:rFonts w:ascii="Arial" w:eastAsia="Times New Roman" w:hAnsi="Arial" w:cs="Arial"/>
          <w:sz w:val="24"/>
          <w:szCs w:val="24"/>
          <w:lang w:eastAsia="es-CO"/>
        </w:rPr>
      </w:pPr>
    </w:p>
    <w:p w:rsidR="0017327F" w:rsidRDefault="0017327F" w:rsidP="00EE620C">
      <w:pPr>
        <w:autoSpaceDE w:val="0"/>
        <w:autoSpaceDN w:val="0"/>
        <w:adjustRightInd w:val="0"/>
        <w:spacing w:line="252" w:lineRule="auto"/>
      </w:pPr>
    </w:p>
    <w:p w:rsidR="0017327F" w:rsidRDefault="0017327F" w:rsidP="0017327F">
      <w:pPr>
        <w:pStyle w:val="NormalWeb"/>
        <w:shd w:val="clear" w:color="auto" w:fill="FFFFFF"/>
        <w:spacing w:before="0" w:beforeAutospacing="0" w:after="420" w:afterAutospacing="0"/>
        <w:jc w:val="both"/>
        <w:textAlignment w:val="baseline"/>
      </w:pPr>
    </w:p>
    <w:p w:rsidR="000D5DEC" w:rsidRPr="0017327F" w:rsidRDefault="000D5DEC" w:rsidP="0017327F">
      <w:pPr>
        <w:spacing w:after="0"/>
        <w:ind w:left="360"/>
        <w:rPr>
          <w:rFonts w:ascii="Arial" w:hAnsi="Arial" w:cs="Arial"/>
          <w:sz w:val="24"/>
          <w:szCs w:val="24"/>
        </w:rPr>
      </w:pPr>
    </w:p>
    <w:p w:rsidR="000D5DEC" w:rsidRPr="000D5DEC" w:rsidRDefault="000D5DEC" w:rsidP="000D5DEC">
      <w:pPr>
        <w:pStyle w:val="NormalWeb"/>
        <w:shd w:val="clear" w:color="auto" w:fill="FFFFFF"/>
        <w:spacing w:line="360" w:lineRule="auto"/>
        <w:jc w:val="both"/>
        <w:rPr>
          <w:rFonts w:ascii="Arial" w:hAnsi="Arial" w:cs="Arial"/>
          <w:color w:val="000000"/>
        </w:rPr>
      </w:pPr>
    </w:p>
    <w:p w:rsidR="000D5DEC" w:rsidRPr="000D5DEC" w:rsidRDefault="000D5DEC" w:rsidP="000D5DEC">
      <w:pPr>
        <w:spacing w:after="0"/>
        <w:rPr>
          <w:rFonts w:ascii="Arial" w:hAnsi="Arial" w:cs="Arial"/>
          <w:color w:val="000000" w:themeColor="text1"/>
          <w:sz w:val="24"/>
          <w:szCs w:val="24"/>
        </w:rPr>
      </w:pPr>
    </w:p>
    <w:p w:rsidR="000D5DEC" w:rsidRPr="000D5DEC" w:rsidRDefault="000D5DEC" w:rsidP="000D5DEC">
      <w:pPr>
        <w:spacing w:after="0"/>
        <w:rPr>
          <w:rFonts w:ascii="Arial" w:hAnsi="Arial" w:cs="Arial"/>
          <w:bCs/>
          <w:color w:val="000000" w:themeColor="text1"/>
          <w:sz w:val="24"/>
          <w:szCs w:val="24"/>
          <w:shd w:val="clear" w:color="auto" w:fill="FFFFFF"/>
        </w:rPr>
      </w:pPr>
    </w:p>
    <w:p w:rsidR="00B821B9" w:rsidRPr="000D5DEC" w:rsidRDefault="00B821B9">
      <w:pPr>
        <w:rPr>
          <w:sz w:val="24"/>
          <w:szCs w:val="24"/>
        </w:rPr>
      </w:pPr>
    </w:p>
    <w:sectPr w:rsidR="00B821B9" w:rsidRPr="000D5DE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A486C"/>
    <w:multiLevelType w:val="hybridMultilevel"/>
    <w:tmpl w:val="37D40C3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80B3651"/>
    <w:multiLevelType w:val="hybridMultilevel"/>
    <w:tmpl w:val="558C77B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4D86391"/>
    <w:multiLevelType w:val="hybridMultilevel"/>
    <w:tmpl w:val="50DA4EE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4584B2D"/>
    <w:multiLevelType w:val="hybridMultilevel"/>
    <w:tmpl w:val="19A8960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66333DC"/>
    <w:multiLevelType w:val="hybridMultilevel"/>
    <w:tmpl w:val="F9BC2A1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75313296"/>
    <w:multiLevelType w:val="hybridMultilevel"/>
    <w:tmpl w:val="DBB681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7B8916A4"/>
    <w:multiLevelType w:val="hybridMultilevel"/>
    <w:tmpl w:val="C10EC33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7FF83343"/>
    <w:multiLevelType w:val="hybridMultilevel"/>
    <w:tmpl w:val="BBC89A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0"/>
  </w:num>
  <w:num w:numId="5">
    <w:abstractNumId w:val="1"/>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EC"/>
    <w:rsid w:val="00093E96"/>
    <w:rsid w:val="000D5DEC"/>
    <w:rsid w:val="0017327F"/>
    <w:rsid w:val="007155D5"/>
    <w:rsid w:val="00AC7A35"/>
    <w:rsid w:val="00B821B9"/>
    <w:rsid w:val="00E40CA6"/>
    <w:rsid w:val="00E733E7"/>
    <w:rsid w:val="00EE62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F5F69-33B2-4F2B-82E4-26F2E268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DEC"/>
  </w:style>
  <w:style w:type="paragraph" w:styleId="Ttulo1">
    <w:name w:val="heading 1"/>
    <w:basedOn w:val="Normal"/>
    <w:next w:val="Normal"/>
    <w:link w:val="Ttulo1Car"/>
    <w:uiPriority w:val="9"/>
    <w:qFormat/>
    <w:rsid w:val="001732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5DEC"/>
    <w:rPr>
      <w:color w:val="0000FF"/>
      <w:u w:val="single"/>
    </w:rPr>
  </w:style>
  <w:style w:type="paragraph" w:styleId="NormalWeb">
    <w:name w:val="Normal (Web)"/>
    <w:basedOn w:val="Normal"/>
    <w:uiPriority w:val="99"/>
    <w:semiHidden/>
    <w:unhideWhenUsed/>
    <w:rsid w:val="000D5DE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0D5DEC"/>
  </w:style>
  <w:style w:type="paragraph" w:styleId="Prrafodelista">
    <w:name w:val="List Paragraph"/>
    <w:basedOn w:val="Normal"/>
    <w:uiPriority w:val="34"/>
    <w:qFormat/>
    <w:rsid w:val="000D5DEC"/>
    <w:pPr>
      <w:ind w:left="720"/>
      <w:contextualSpacing/>
    </w:pPr>
  </w:style>
  <w:style w:type="character" w:customStyle="1" w:styleId="Ttulo1Car">
    <w:name w:val="Título 1 Car"/>
    <w:basedOn w:val="Fuentedeprrafopredeter"/>
    <w:link w:val="Ttulo1"/>
    <w:uiPriority w:val="9"/>
    <w:rsid w:val="0017327F"/>
    <w:rPr>
      <w:rFonts w:asciiTheme="majorHAnsi" w:eastAsiaTheme="majorEastAsia" w:hAnsiTheme="majorHAnsi" w:cstheme="majorBidi"/>
      <w:color w:val="2E74B5" w:themeColor="accent1" w:themeShade="BF"/>
      <w:sz w:val="32"/>
      <w:szCs w:val="32"/>
    </w:rPr>
  </w:style>
  <w:style w:type="character" w:styleId="Textoennegrita">
    <w:name w:val="Strong"/>
    <w:basedOn w:val="Fuentedeprrafopredeter"/>
    <w:uiPriority w:val="22"/>
    <w:qFormat/>
    <w:rsid w:val="00E733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689</Words>
  <Characters>3793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dc:creator>
  <cp:keywords/>
  <dc:description/>
  <cp:lastModifiedBy>Equipo</cp:lastModifiedBy>
  <cp:revision>2</cp:revision>
  <dcterms:created xsi:type="dcterms:W3CDTF">2015-12-07T20:23:00Z</dcterms:created>
  <dcterms:modified xsi:type="dcterms:W3CDTF">2015-12-07T20:23:00Z</dcterms:modified>
</cp:coreProperties>
</file>