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1D7FB" w14:textId="77777777" w:rsidR="00BA6062" w:rsidRDefault="00BA6062" w:rsidP="00BA6062">
      <w:pPr>
        <w:pStyle w:val="Default"/>
      </w:pPr>
    </w:p>
    <w:p w14:paraId="5F0AE805" w14:textId="77777777" w:rsidR="00BA6062" w:rsidRDefault="00BA6062" w:rsidP="00BA6062">
      <w:pPr>
        <w:jc w:val="center"/>
        <w:rPr>
          <w:b/>
          <w:bCs/>
          <w:sz w:val="28"/>
          <w:szCs w:val="28"/>
        </w:rPr>
      </w:pPr>
      <w:r>
        <w:t xml:space="preserve"> </w:t>
      </w:r>
      <w:r>
        <w:rPr>
          <w:b/>
          <w:bCs/>
          <w:sz w:val="28"/>
          <w:szCs w:val="28"/>
        </w:rPr>
        <w:t xml:space="preserve">ESTADO DEL ARTE DE LA INVESTIGACION </w:t>
      </w:r>
    </w:p>
    <w:p w14:paraId="14C6CDBD" w14:textId="4073F2F7" w:rsidR="00CE4298" w:rsidRDefault="00CE4298" w:rsidP="00BA6062">
      <w:pPr>
        <w:jc w:val="center"/>
        <w:rPr>
          <w:b/>
        </w:rPr>
      </w:pPr>
      <w:r>
        <w:rPr>
          <w:b/>
        </w:rPr>
        <w:t>SOMOS IE CARPE</w:t>
      </w:r>
    </w:p>
    <w:p w14:paraId="048EC67A" w14:textId="77777777" w:rsidR="00BA6062" w:rsidRDefault="00BA6062" w:rsidP="00BA6062">
      <w:pPr>
        <w:jc w:val="center"/>
        <w:rPr>
          <w:b/>
        </w:rPr>
      </w:pPr>
    </w:p>
    <w:p w14:paraId="7460D689" w14:textId="35B6FA1A" w:rsidR="00BA6062" w:rsidRDefault="00BA6062" w:rsidP="00BA6062">
      <w:pPr>
        <w:jc w:val="both"/>
      </w:pPr>
      <w:r>
        <w:t xml:space="preserve">La región Colombia </w:t>
      </w:r>
      <w:r>
        <w:t xml:space="preserve"> posee un territorio surcado por el sistema orográfico de los andes. La cordillera andina presenta en esta latitud, su menor altitud y amplitud, otorgándole el atributo topográfico de montañoso y colinoso. Nuestra región se encuentra localizada entre el ecosistema amazónico ecuatorial y el ecosistema andino septentrional, lo cual permite observar una gran diversidad de pisos ecológicos en donde la variable común es la alta fragilidad de los ecosistemas existentes. La localización entre dos frentes de baja presión; el ecuatorial y el amazónico, hacen que nuestro territorio presente fuertes precipitaciones a lo largo del año. En este espacio sus pobladores realizan predominantemente actividades rurales de tipo primario o extractivas y productivas como la agricultura y la ganadería. La variable común que predomina en el desarrollo de actividades económicas que se realizan, es la inadecuada aplicación de técnicas para el aprovechamiento de los recursos naturales en relación con las características de su territorio. Todo esto hace de la región amazonas un espacio altamente vulnerable a cualquier tipo de anomalía climática o actividad económica que se realicen.</w:t>
      </w:r>
    </w:p>
    <w:p w14:paraId="4DB2F8CF" w14:textId="77777777" w:rsidR="00BA6062" w:rsidRDefault="00BA6062" w:rsidP="00BA6062">
      <w:pPr>
        <w:jc w:val="both"/>
      </w:pPr>
    </w:p>
    <w:p w14:paraId="65FFFBD5" w14:textId="352DF5EB" w:rsidR="00BA6062" w:rsidRDefault="00BA6062" w:rsidP="00BA6062">
      <w:pPr>
        <w:jc w:val="both"/>
        <w:rPr>
          <w:b/>
        </w:rPr>
      </w:pPr>
      <w:r>
        <w:t xml:space="preserve">El Plan de Prevención y Atención de </w:t>
      </w:r>
      <w:r>
        <w:t>Desastres de la región colombiana</w:t>
      </w:r>
      <w:r>
        <w:t xml:space="preserve"> es un plan estratégico de largo plazo que en consideración a la Política de Prevención y Atención de Desastres, define los objetivos, estrategias y programas que orientan las actividades institucionales y/o interinstitucionales para la prevención, reducción de riesgos, los preparativos para la atención de emergencias y la rehabilitación en casos de desastres, permitiendo reducir los daños, víctimas y pérdidas que podrían ocurrir a consecuencia de un fenómeno natural o generado por el 5 hombre potencialmente dañino, mejorando las condiciones de vida del poblador de la región. La planificación de acciones de prevención y atención de desastres naturales se puede definir como un proceso de planificación avanzado, ante una situación incierta, en el que se deciden escenarios y objetivos, se definen acciones, directivas y técnicas y se estructuran los posibles sistemas de respuestas con el fin de prevenir o responder mejor a una emergencia. La planificación de actividades de prevención y atención de desastres naturales es un requisito indispensable para lograr una respuesta rápida y efectiva en situación de emergencia. Sin una previa planificación de acciones para la atención de desastres naturales, se perderá mucho tiempo en los primeros días de una emergencia. Este tipo de planificación aumenta la capacidad organizativa y debe servir como punto de partida para la planificación de operaciones y la respuesta a emergencias.</w:t>
      </w:r>
    </w:p>
    <w:p w14:paraId="3B3CBDD4" w14:textId="77777777" w:rsidR="00BA6062" w:rsidRDefault="00BA6062" w:rsidP="00BA6062">
      <w:pPr>
        <w:jc w:val="center"/>
        <w:rPr>
          <w:b/>
        </w:rPr>
      </w:pPr>
    </w:p>
    <w:p w14:paraId="244B4E86" w14:textId="77777777" w:rsidR="00BA6062" w:rsidRDefault="00BA6062" w:rsidP="00BA6062">
      <w:pPr>
        <w:jc w:val="center"/>
        <w:rPr>
          <w:b/>
        </w:rPr>
      </w:pPr>
    </w:p>
    <w:p w14:paraId="00B16503" w14:textId="77777777" w:rsidR="00BA6062" w:rsidRDefault="00BA6062" w:rsidP="00CE4298">
      <w:pPr>
        <w:jc w:val="both"/>
        <w:rPr>
          <w:b/>
        </w:rPr>
      </w:pPr>
    </w:p>
    <w:p w14:paraId="307CD64B" w14:textId="77777777" w:rsidR="00BA6062" w:rsidRDefault="00BA6062" w:rsidP="00CE4298">
      <w:pPr>
        <w:jc w:val="both"/>
        <w:rPr>
          <w:b/>
        </w:rPr>
      </w:pPr>
    </w:p>
    <w:p w14:paraId="4035C98C" w14:textId="77777777" w:rsidR="00BA6062" w:rsidRPr="00BA6062" w:rsidRDefault="00BA6062" w:rsidP="00CE4298">
      <w:pPr>
        <w:jc w:val="both"/>
        <w:rPr>
          <w:b/>
        </w:rPr>
      </w:pPr>
    </w:p>
    <w:p w14:paraId="1331A219" w14:textId="5BC93297" w:rsidR="00BA6062" w:rsidRPr="00BA6062" w:rsidRDefault="00BA6062" w:rsidP="00BA6062">
      <w:pPr>
        <w:jc w:val="center"/>
        <w:rPr>
          <w:u w:val="single"/>
        </w:rPr>
      </w:pPr>
      <w:r w:rsidRPr="00BA6062">
        <w:rPr>
          <w:u w:val="single"/>
        </w:rPr>
        <w:lastRenderedPageBreak/>
        <w:t>BIBLIOGRAFIA</w:t>
      </w:r>
    </w:p>
    <w:p w14:paraId="2B3A07A5" w14:textId="77777777"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hyperlink r:id="rId8" w:history="1">
        <w:r w:rsidRPr="00A10B62">
          <w:rPr>
            <w:rStyle w:val="Hipervnculo"/>
            <w:rFonts w:ascii="Arial" w:hAnsi="Arial" w:cs="Arial"/>
            <w:bCs/>
            <w:color w:val="auto"/>
            <w:sz w:val="21"/>
            <w:szCs w:val="21"/>
            <w:u w:val="none"/>
            <w:bdr w:val="none" w:sz="0" w:space="0" w:color="auto" w:frame="1"/>
          </w:rPr>
          <w:t>http://www.corteconstitucional.gov.co/RELATORIA/2010/T-036-10.htm</w:t>
        </w:r>
      </w:hyperlink>
    </w:p>
    <w:p w14:paraId="6C44211A" w14:textId="46416460"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hyperlink r:id="rId9" w:history="1">
        <w:r w:rsidRPr="00A10B62">
          <w:rPr>
            <w:rStyle w:val="Hipervnculo"/>
            <w:rFonts w:ascii="Arial" w:hAnsi="Arial" w:cs="Arial"/>
            <w:bCs/>
            <w:color w:val="auto"/>
            <w:sz w:val="21"/>
            <w:szCs w:val="21"/>
            <w:u w:val="none"/>
            <w:bdr w:val="none" w:sz="0" w:space="0" w:color="auto" w:frame="1"/>
          </w:rPr>
          <w:t>http://cedir.gestiondelriesgo.gov.co/dvd/archivospdf/Guia_metodologica_para_la_Estrategia_de_Respuesta_Municipal.pdf</w:t>
        </w:r>
      </w:hyperlink>
      <w:r w:rsidRPr="00A10B62">
        <w:rPr>
          <w:rFonts w:ascii="Arial" w:hAnsi="Arial" w:cs="Arial"/>
          <w:bCs/>
          <w:sz w:val="21"/>
          <w:szCs w:val="21"/>
        </w:rPr>
        <w:t xml:space="preserve"> </w:t>
      </w:r>
    </w:p>
    <w:p w14:paraId="4EAC623C" w14:textId="77777777" w:rsidR="00BA6062" w:rsidRPr="00A10B62" w:rsidRDefault="00BA6062" w:rsidP="00BA6062">
      <w:pPr>
        <w:pStyle w:val="NormalWeb"/>
        <w:shd w:val="clear" w:color="auto" w:fill="FFFFFF"/>
        <w:spacing w:before="0" w:beforeAutospacing="0" w:after="0" w:afterAutospacing="0" w:line="233" w:lineRule="atLeast"/>
        <w:textAlignment w:val="baseline"/>
        <w:rPr>
          <w:rFonts w:ascii="Arial" w:hAnsi="Arial" w:cs="Arial"/>
          <w:bCs/>
          <w:sz w:val="21"/>
          <w:szCs w:val="21"/>
        </w:rPr>
      </w:pPr>
    </w:p>
    <w:p w14:paraId="55B482C7" w14:textId="77777777" w:rsidR="00BA6062" w:rsidRPr="00A10B62" w:rsidRDefault="00BA6062" w:rsidP="00BA6062">
      <w:pPr>
        <w:pStyle w:val="NormalWeb"/>
        <w:shd w:val="clear" w:color="auto" w:fill="FFFFFF"/>
        <w:spacing w:before="0" w:beforeAutospacing="0" w:after="0" w:afterAutospacing="0" w:line="233" w:lineRule="atLeast"/>
        <w:textAlignment w:val="baseline"/>
        <w:rPr>
          <w:rFonts w:ascii="Arial" w:hAnsi="Arial" w:cs="Arial"/>
          <w:bCs/>
          <w:sz w:val="21"/>
          <w:szCs w:val="21"/>
        </w:rPr>
      </w:pPr>
    </w:p>
    <w:p w14:paraId="0CB6CC53" w14:textId="3473CAE6"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hyperlink r:id="rId10" w:history="1">
        <w:r w:rsidRPr="00A10B62">
          <w:rPr>
            <w:rStyle w:val="Hipervnculo"/>
            <w:rFonts w:ascii="Arial" w:hAnsi="Arial" w:cs="Arial"/>
            <w:bCs/>
            <w:color w:val="auto"/>
            <w:sz w:val="21"/>
            <w:szCs w:val="21"/>
            <w:u w:val="none"/>
          </w:rPr>
          <w:t>http://www.soacha-cundinamarca.gov.co/documentos_municipio.shtml?apc=bfx-1-&amp;r=Medio%20Ambiente</w:t>
        </w:r>
      </w:hyperlink>
    </w:p>
    <w:p w14:paraId="22DC7718" w14:textId="77777777" w:rsidR="00BA6062" w:rsidRPr="00A10B62" w:rsidRDefault="00BA6062" w:rsidP="00BA6062">
      <w:pPr>
        <w:pStyle w:val="NormalWeb"/>
        <w:shd w:val="clear" w:color="auto" w:fill="FFFFFF"/>
        <w:spacing w:before="0" w:beforeAutospacing="0" w:after="0" w:afterAutospacing="0" w:line="233" w:lineRule="atLeast"/>
        <w:textAlignment w:val="baseline"/>
        <w:rPr>
          <w:rFonts w:ascii="Arial" w:hAnsi="Arial" w:cs="Arial"/>
          <w:bCs/>
          <w:sz w:val="21"/>
          <w:szCs w:val="21"/>
        </w:rPr>
      </w:pPr>
    </w:p>
    <w:p w14:paraId="593B9C51" w14:textId="77777777" w:rsidR="00BA6062" w:rsidRPr="00A10B62" w:rsidRDefault="00BA6062" w:rsidP="00BA6062">
      <w:pPr>
        <w:pStyle w:val="NormalWeb"/>
        <w:shd w:val="clear" w:color="auto" w:fill="FFFFFF"/>
        <w:spacing w:before="0" w:beforeAutospacing="0" w:after="0" w:afterAutospacing="0" w:line="233" w:lineRule="atLeast"/>
        <w:textAlignment w:val="baseline"/>
        <w:rPr>
          <w:rFonts w:ascii="Arial" w:hAnsi="Arial" w:cs="Arial"/>
          <w:bCs/>
          <w:sz w:val="21"/>
          <w:szCs w:val="21"/>
        </w:rPr>
      </w:pPr>
    </w:p>
    <w:p w14:paraId="47DF138D" w14:textId="77777777"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r w:rsidRPr="00A10B62">
        <w:rPr>
          <w:rStyle w:val="Textoennegrita"/>
          <w:rFonts w:ascii="Arial" w:hAnsi="Arial" w:cs="Arial"/>
          <w:b w:val="0"/>
          <w:sz w:val="21"/>
          <w:szCs w:val="21"/>
          <w:bdr w:val="none" w:sz="0" w:space="0" w:color="auto" w:frame="1"/>
        </w:rPr>
        <w:t>http://www.eltiempo.com/archivo/documento/CMS-12922172</w:t>
      </w:r>
    </w:p>
    <w:p w14:paraId="53FDE834" w14:textId="77777777"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r w:rsidRPr="00A10B62">
        <w:rPr>
          <w:rStyle w:val="Textoennegrita"/>
          <w:rFonts w:ascii="Arial" w:hAnsi="Arial" w:cs="Arial"/>
          <w:b w:val="0"/>
          <w:sz w:val="21"/>
          <w:szCs w:val="21"/>
          <w:bdr w:val="none" w:sz="0" w:space="0" w:color="auto" w:frame="1"/>
        </w:rPr>
        <w:t>http://www.conexionbrando.com/1759711-andres-calamaro-avalancha-de-exitos</w:t>
      </w:r>
    </w:p>
    <w:p w14:paraId="4EC206E1" w14:textId="77777777"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r w:rsidRPr="00A10B62">
        <w:rPr>
          <w:rStyle w:val="Textoennegrita"/>
          <w:rFonts w:ascii="Arial" w:hAnsi="Arial" w:cs="Arial"/>
          <w:b w:val="0"/>
          <w:sz w:val="21"/>
          <w:szCs w:val="21"/>
          <w:bdr w:val="none" w:sz="0" w:space="0" w:color="auto" w:frame="1"/>
        </w:rPr>
        <w:t>http://viviralmaximo.net/no-se-por-donde-empezar/</w:t>
      </w:r>
    </w:p>
    <w:p w14:paraId="5EE8A332" w14:textId="77777777" w:rsidR="00BA6062" w:rsidRPr="00A10B62" w:rsidRDefault="00BA6062" w:rsidP="00BA6062">
      <w:pPr>
        <w:pStyle w:val="NormalWeb"/>
        <w:numPr>
          <w:ilvl w:val="0"/>
          <w:numId w:val="2"/>
        </w:numPr>
        <w:shd w:val="clear" w:color="auto" w:fill="FFFFFF"/>
        <w:spacing w:before="0" w:beforeAutospacing="0" w:after="0" w:afterAutospacing="0" w:line="233" w:lineRule="atLeast"/>
        <w:textAlignment w:val="baseline"/>
        <w:rPr>
          <w:rFonts w:ascii="Arial" w:hAnsi="Arial" w:cs="Arial"/>
          <w:bCs/>
          <w:sz w:val="21"/>
          <w:szCs w:val="21"/>
        </w:rPr>
      </w:pPr>
    </w:p>
    <w:p w14:paraId="72246415" w14:textId="08E88B1D" w:rsidR="00BA6062" w:rsidRPr="00A10B62" w:rsidRDefault="00BA6062" w:rsidP="00BA6062">
      <w:pPr>
        <w:pStyle w:val="Prrafodelista"/>
        <w:numPr>
          <w:ilvl w:val="0"/>
          <w:numId w:val="2"/>
        </w:numPr>
        <w:jc w:val="both"/>
      </w:pPr>
      <w:r w:rsidRPr="00A10B62">
        <w:t>http://www.minsa.gob.pe/ogdn/cd1/pdf/PLI_26/contenido.pdf</w:t>
      </w:r>
      <w:bookmarkStart w:id="0" w:name="_GoBack"/>
      <w:bookmarkEnd w:id="0"/>
    </w:p>
    <w:sectPr w:rsidR="00BA6062" w:rsidRPr="00A10B62" w:rsidSect="00262726">
      <w:headerReference w:type="default" r:id="rId11"/>
      <w:footerReference w:type="default" r:id="rId12"/>
      <w:pgSz w:w="12240" w:h="15840"/>
      <w:pgMar w:top="1440" w:right="1077"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A344" w14:textId="77777777" w:rsidR="00844FA8" w:rsidRDefault="00844FA8" w:rsidP="00CD16DB">
      <w:pPr>
        <w:spacing w:after="0" w:line="240" w:lineRule="auto"/>
      </w:pPr>
      <w:r>
        <w:separator/>
      </w:r>
    </w:p>
  </w:endnote>
  <w:endnote w:type="continuationSeparator" w:id="0">
    <w:p w14:paraId="32073E2F" w14:textId="77777777" w:rsidR="00844FA8" w:rsidRDefault="00844FA8" w:rsidP="00CD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AA340" w14:textId="108728B1" w:rsidR="00A3495A" w:rsidRDefault="00A3495A">
    <w:pPr>
      <w:pStyle w:val="Piedepgina"/>
    </w:pPr>
    <w:r>
      <w:rPr>
        <w:noProof/>
        <w:lang w:eastAsia="es-CO"/>
      </w:rPr>
      <w:drawing>
        <wp:anchor distT="0" distB="0" distL="114300" distR="114300" simplePos="0" relativeHeight="251661312" behindDoc="1" locked="0" layoutInCell="1" allowOverlap="1" wp14:anchorId="59BA99D9" wp14:editId="2FFD44DA">
          <wp:simplePos x="0" y="0"/>
          <wp:positionH relativeFrom="column">
            <wp:posOffset>-287020</wp:posOffset>
          </wp:positionH>
          <wp:positionV relativeFrom="paragraph">
            <wp:posOffset>-377825</wp:posOffset>
          </wp:positionV>
          <wp:extent cx="7423150" cy="1065530"/>
          <wp:effectExtent l="0" t="0" r="0" b="127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ina enjambre cu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150" cy="1065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A3946" w14:textId="77777777" w:rsidR="00844FA8" w:rsidRDefault="00844FA8" w:rsidP="00CD16DB">
      <w:pPr>
        <w:spacing w:after="0" w:line="240" w:lineRule="auto"/>
      </w:pPr>
      <w:r>
        <w:separator/>
      </w:r>
    </w:p>
  </w:footnote>
  <w:footnote w:type="continuationSeparator" w:id="0">
    <w:p w14:paraId="40B7807D" w14:textId="77777777" w:rsidR="00844FA8" w:rsidRDefault="00844FA8" w:rsidP="00CD1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16EB" w14:textId="4F377942" w:rsidR="00A3495A" w:rsidRDefault="00A3495A">
    <w:pPr>
      <w:pStyle w:val="Encabezado"/>
    </w:pPr>
    <w:r>
      <w:rPr>
        <w:noProof/>
        <w:lang w:eastAsia="es-CO"/>
      </w:rPr>
      <w:drawing>
        <wp:anchor distT="0" distB="0" distL="114300" distR="114300" simplePos="0" relativeHeight="251659264" behindDoc="1" locked="0" layoutInCell="1" allowOverlap="1" wp14:anchorId="2DB6C425" wp14:editId="30434D53">
          <wp:simplePos x="0" y="0"/>
          <wp:positionH relativeFrom="column">
            <wp:posOffset>6002655</wp:posOffset>
          </wp:positionH>
          <wp:positionV relativeFrom="paragraph">
            <wp:posOffset>-545465</wp:posOffset>
          </wp:positionV>
          <wp:extent cx="1057275" cy="1371421"/>
          <wp:effectExtent l="0" t="0" r="0" b="63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enjamb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371421"/>
                  </a:xfrm>
                  <a:prstGeom prst="rect">
                    <a:avLst/>
                  </a:prstGeom>
                </pic:spPr>
              </pic:pic>
            </a:graphicData>
          </a:graphic>
          <wp14:sizeRelH relativeFrom="margin">
            <wp14:pctWidth>0</wp14:pctWidth>
          </wp14:sizeRelH>
          <wp14:sizeRelV relativeFrom="margin">
            <wp14:pctHeight>0</wp14:pctHeight>
          </wp14:sizeRelV>
        </wp:anchor>
      </w:drawing>
    </w:r>
  </w:p>
  <w:p w14:paraId="39B2F463" w14:textId="77777777" w:rsidR="00A3495A" w:rsidRDefault="00A3495A">
    <w:pPr>
      <w:pStyle w:val="Encabezado"/>
    </w:pPr>
  </w:p>
  <w:p w14:paraId="21564A97" w14:textId="77777777" w:rsidR="00A3495A" w:rsidRDefault="00A349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C57BE"/>
    <w:multiLevelType w:val="hybridMultilevel"/>
    <w:tmpl w:val="D1542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4A847C2"/>
    <w:multiLevelType w:val="hybridMultilevel"/>
    <w:tmpl w:val="3B92B1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DB"/>
    <w:rsid w:val="00037A93"/>
    <w:rsid w:val="000432A3"/>
    <w:rsid w:val="00055863"/>
    <w:rsid w:val="00086006"/>
    <w:rsid w:val="000B3924"/>
    <w:rsid w:val="000F22F7"/>
    <w:rsid w:val="000F5799"/>
    <w:rsid w:val="0011067E"/>
    <w:rsid w:val="001459A1"/>
    <w:rsid w:val="001536EB"/>
    <w:rsid w:val="001673E2"/>
    <w:rsid w:val="00183653"/>
    <w:rsid w:val="0018533E"/>
    <w:rsid w:val="001C4A31"/>
    <w:rsid w:val="001D79E1"/>
    <w:rsid w:val="00203F72"/>
    <w:rsid w:val="002119F9"/>
    <w:rsid w:val="0022116F"/>
    <w:rsid w:val="00243543"/>
    <w:rsid w:val="00244CF2"/>
    <w:rsid w:val="00247B36"/>
    <w:rsid w:val="00250923"/>
    <w:rsid w:val="00257A95"/>
    <w:rsid w:val="00262726"/>
    <w:rsid w:val="002A77EC"/>
    <w:rsid w:val="002C6568"/>
    <w:rsid w:val="002D1790"/>
    <w:rsid w:val="002E72E4"/>
    <w:rsid w:val="002F787A"/>
    <w:rsid w:val="0030615D"/>
    <w:rsid w:val="00331A0D"/>
    <w:rsid w:val="003417B9"/>
    <w:rsid w:val="00350B40"/>
    <w:rsid w:val="00360D59"/>
    <w:rsid w:val="00374201"/>
    <w:rsid w:val="00386E3C"/>
    <w:rsid w:val="003B0A4E"/>
    <w:rsid w:val="003C43FE"/>
    <w:rsid w:val="003D6E85"/>
    <w:rsid w:val="003F4B94"/>
    <w:rsid w:val="0040355D"/>
    <w:rsid w:val="00404E15"/>
    <w:rsid w:val="00415DDE"/>
    <w:rsid w:val="00426544"/>
    <w:rsid w:val="00426CA5"/>
    <w:rsid w:val="00440C78"/>
    <w:rsid w:val="004705AB"/>
    <w:rsid w:val="004745A6"/>
    <w:rsid w:val="00487144"/>
    <w:rsid w:val="00491955"/>
    <w:rsid w:val="004975AA"/>
    <w:rsid w:val="00507A3D"/>
    <w:rsid w:val="00572857"/>
    <w:rsid w:val="0057631F"/>
    <w:rsid w:val="005A3BB6"/>
    <w:rsid w:val="005A6AB3"/>
    <w:rsid w:val="005A77D3"/>
    <w:rsid w:val="005C31B8"/>
    <w:rsid w:val="00612AFA"/>
    <w:rsid w:val="00640366"/>
    <w:rsid w:val="00646431"/>
    <w:rsid w:val="00654241"/>
    <w:rsid w:val="00693B45"/>
    <w:rsid w:val="006C40F7"/>
    <w:rsid w:val="006D4CFD"/>
    <w:rsid w:val="006F30F2"/>
    <w:rsid w:val="007134C5"/>
    <w:rsid w:val="007323D6"/>
    <w:rsid w:val="007811A7"/>
    <w:rsid w:val="0078403D"/>
    <w:rsid w:val="007C4F42"/>
    <w:rsid w:val="00807F9E"/>
    <w:rsid w:val="00812A3D"/>
    <w:rsid w:val="008132B8"/>
    <w:rsid w:val="00836277"/>
    <w:rsid w:val="00841B5B"/>
    <w:rsid w:val="00844FA8"/>
    <w:rsid w:val="00891900"/>
    <w:rsid w:val="00897DC5"/>
    <w:rsid w:val="008A3F0B"/>
    <w:rsid w:val="008B0286"/>
    <w:rsid w:val="008B2281"/>
    <w:rsid w:val="008B5CAF"/>
    <w:rsid w:val="008D18A3"/>
    <w:rsid w:val="008E7F08"/>
    <w:rsid w:val="008F51D2"/>
    <w:rsid w:val="009349D7"/>
    <w:rsid w:val="0094052D"/>
    <w:rsid w:val="009A27A7"/>
    <w:rsid w:val="009B6604"/>
    <w:rsid w:val="009B7765"/>
    <w:rsid w:val="009D1B75"/>
    <w:rsid w:val="009E0C7C"/>
    <w:rsid w:val="009F644B"/>
    <w:rsid w:val="00A02CFC"/>
    <w:rsid w:val="00A10B62"/>
    <w:rsid w:val="00A27F7E"/>
    <w:rsid w:val="00A30345"/>
    <w:rsid w:val="00A3495A"/>
    <w:rsid w:val="00A61C7D"/>
    <w:rsid w:val="00A93A04"/>
    <w:rsid w:val="00A97DF4"/>
    <w:rsid w:val="00AC77C3"/>
    <w:rsid w:val="00AD731D"/>
    <w:rsid w:val="00AE11C9"/>
    <w:rsid w:val="00B12809"/>
    <w:rsid w:val="00B3070D"/>
    <w:rsid w:val="00B36EF1"/>
    <w:rsid w:val="00B434A5"/>
    <w:rsid w:val="00B5264B"/>
    <w:rsid w:val="00B540B6"/>
    <w:rsid w:val="00B81EC1"/>
    <w:rsid w:val="00B96E11"/>
    <w:rsid w:val="00BA6062"/>
    <w:rsid w:val="00BD0372"/>
    <w:rsid w:val="00BE1BC8"/>
    <w:rsid w:val="00BF3324"/>
    <w:rsid w:val="00C052BC"/>
    <w:rsid w:val="00C951D6"/>
    <w:rsid w:val="00C9597E"/>
    <w:rsid w:val="00C95A9D"/>
    <w:rsid w:val="00CB1356"/>
    <w:rsid w:val="00CB1FAA"/>
    <w:rsid w:val="00CB71A1"/>
    <w:rsid w:val="00CD16DB"/>
    <w:rsid w:val="00CD6949"/>
    <w:rsid w:val="00CE4298"/>
    <w:rsid w:val="00CF786B"/>
    <w:rsid w:val="00D14A94"/>
    <w:rsid w:val="00D33F94"/>
    <w:rsid w:val="00D4361D"/>
    <w:rsid w:val="00D562C2"/>
    <w:rsid w:val="00D60F26"/>
    <w:rsid w:val="00D807A5"/>
    <w:rsid w:val="00D85873"/>
    <w:rsid w:val="00DD0879"/>
    <w:rsid w:val="00DD67FB"/>
    <w:rsid w:val="00DD778B"/>
    <w:rsid w:val="00E25004"/>
    <w:rsid w:val="00E32947"/>
    <w:rsid w:val="00E41E55"/>
    <w:rsid w:val="00E62239"/>
    <w:rsid w:val="00E75BD6"/>
    <w:rsid w:val="00E8561A"/>
    <w:rsid w:val="00EC52D6"/>
    <w:rsid w:val="00EF760A"/>
    <w:rsid w:val="00F06C68"/>
    <w:rsid w:val="00F459FE"/>
    <w:rsid w:val="00F70DFD"/>
    <w:rsid w:val="00FC33F5"/>
    <w:rsid w:val="00FC3442"/>
    <w:rsid w:val="00FD35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34DE5"/>
  <w15:docId w15:val="{E1FCC781-2968-4E99-A2E6-8775CEC3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16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16DB"/>
  </w:style>
  <w:style w:type="paragraph" w:styleId="Piedepgina">
    <w:name w:val="footer"/>
    <w:basedOn w:val="Normal"/>
    <w:link w:val="PiedepginaCar"/>
    <w:uiPriority w:val="99"/>
    <w:unhideWhenUsed/>
    <w:rsid w:val="00CD16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16DB"/>
  </w:style>
  <w:style w:type="paragraph" w:styleId="Textodeglobo">
    <w:name w:val="Balloon Text"/>
    <w:basedOn w:val="Normal"/>
    <w:link w:val="TextodegloboCar"/>
    <w:uiPriority w:val="99"/>
    <w:semiHidden/>
    <w:unhideWhenUsed/>
    <w:rsid w:val="00CD1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6DB"/>
    <w:rPr>
      <w:rFonts w:ascii="Tahoma" w:hAnsi="Tahoma" w:cs="Tahoma"/>
      <w:sz w:val="16"/>
      <w:szCs w:val="16"/>
    </w:rPr>
  </w:style>
  <w:style w:type="table" w:styleId="Tablaconcuadrcula">
    <w:name w:val="Table Grid"/>
    <w:basedOn w:val="Tablanormal"/>
    <w:uiPriority w:val="99"/>
    <w:rsid w:val="00C05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47B36"/>
    <w:rPr>
      <w:sz w:val="16"/>
      <w:szCs w:val="16"/>
    </w:rPr>
  </w:style>
  <w:style w:type="paragraph" w:styleId="Textocomentario">
    <w:name w:val="annotation text"/>
    <w:basedOn w:val="Normal"/>
    <w:link w:val="TextocomentarioCar"/>
    <w:uiPriority w:val="99"/>
    <w:semiHidden/>
    <w:unhideWhenUsed/>
    <w:rsid w:val="00247B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7B36"/>
    <w:rPr>
      <w:sz w:val="20"/>
      <w:szCs w:val="20"/>
    </w:rPr>
  </w:style>
  <w:style w:type="paragraph" w:styleId="Asuntodelcomentario">
    <w:name w:val="annotation subject"/>
    <w:basedOn w:val="Textocomentario"/>
    <w:next w:val="Textocomentario"/>
    <w:link w:val="AsuntodelcomentarioCar"/>
    <w:uiPriority w:val="99"/>
    <w:semiHidden/>
    <w:unhideWhenUsed/>
    <w:rsid w:val="00247B36"/>
    <w:rPr>
      <w:b/>
      <w:bCs/>
    </w:rPr>
  </w:style>
  <w:style w:type="character" w:customStyle="1" w:styleId="AsuntodelcomentarioCar">
    <w:name w:val="Asunto del comentario Car"/>
    <w:basedOn w:val="TextocomentarioCar"/>
    <w:link w:val="Asuntodelcomentario"/>
    <w:uiPriority w:val="99"/>
    <w:semiHidden/>
    <w:rsid w:val="00247B36"/>
    <w:rPr>
      <w:b/>
      <w:bCs/>
      <w:sz w:val="20"/>
      <w:szCs w:val="20"/>
    </w:rPr>
  </w:style>
  <w:style w:type="paragraph" w:styleId="Prrafodelista">
    <w:name w:val="List Paragraph"/>
    <w:basedOn w:val="Normal"/>
    <w:uiPriority w:val="34"/>
    <w:qFormat/>
    <w:rsid w:val="005A3BB6"/>
    <w:pPr>
      <w:ind w:left="720"/>
      <w:contextualSpacing/>
    </w:pPr>
  </w:style>
  <w:style w:type="paragraph" w:styleId="NormalWeb">
    <w:name w:val="Normal (Web)"/>
    <w:basedOn w:val="Normal"/>
    <w:uiPriority w:val="99"/>
    <w:semiHidden/>
    <w:unhideWhenUsed/>
    <w:rsid w:val="00BA60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A6062"/>
    <w:rPr>
      <w:b/>
      <w:bCs/>
    </w:rPr>
  </w:style>
  <w:style w:type="character" w:styleId="Hipervnculo">
    <w:name w:val="Hyperlink"/>
    <w:basedOn w:val="Fuentedeprrafopredeter"/>
    <w:uiPriority w:val="99"/>
    <w:unhideWhenUsed/>
    <w:rsid w:val="00BA6062"/>
    <w:rPr>
      <w:color w:val="0000FF"/>
      <w:u w:val="single"/>
    </w:rPr>
  </w:style>
  <w:style w:type="paragraph" w:customStyle="1" w:styleId="Default">
    <w:name w:val="Default"/>
    <w:rsid w:val="00BA60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230180">
      <w:bodyDiv w:val="1"/>
      <w:marLeft w:val="0"/>
      <w:marRight w:val="0"/>
      <w:marTop w:val="0"/>
      <w:marBottom w:val="0"/>
      <w:divBdr>
        <w:top w:val="none" w:sz="0" w:space="0" w:color="auto"/>
        <w:left w:val="none" w:sz="0" w:space="0" w:color="auto"/>
        <w:bottom w:val="none" w:sz="0" w:space="0" w:color="auto"/>
        <w:right w:val="none" w:sz="0" w:space="0" w:color="auto"/>
      </w:divBdr>
    </w:div>
    <w:div w:id="21292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constitucional.gov.co/RELATORIA/2010/T-036-1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acha-cundinamarca.gov.co/documentos_municipio.shtml?apc=bfx-1-&amp;r=Medio%20Ambiente" TargetMode="External"/><Relationship Id="rId4" Type="http://schemas.openxmlformats.org/officeDocument/2006/relationships/settings" Target="settings.xml"/><Relationship Id="rId9" Type="http://schemas.openxmlformats.org/officeDocument/2006/relationships/hyperlink" Target="http://cedir.gestiondelriesgo.gov.co/dvd/archivospdf/Guia_metodologica_para_la_Estrategia_de_Respuesta_Municipal.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3715-EC34-4142-B3B7-6A1CEC31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I5</dc:creator>
  <cp:keywords/>
  <dc:description/>
  <cp:lastModifiedBy>PC-USUARIO</cp:lastModifiedBy>
  <cp:revision>2</cp:revision>
  <cp:lastPrinted>2015-09-22T01:40:00Z</cp:lastPrinted>
  <dcterms:created xsi:type="dcterms:W3CDTF">2015-12-06T14:17:00Z</dcterms:created>
  <dcterms:modified xsi:type="dcterms:W3CDTF">2015-12-06T14:17:00Z</dcterms:modified>
</cp:coreProperties>
</file>