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CC" w:rsidRDefault="006217CC" w:rsidP="006217CC">
      <w:pPr>
        <w:spacing w:after="0" w:line="360" w:lineRule="auto"/>
        <w:jc w:val="center"/>
        <w:rPr>
          <w:rFonts w:ascii="Times New Roman" w:hAnsi="Times New Roman" w:cs="Times New Roman"/>
          <w:sz w:val="24"/>
          <w:szCs w:val="24"/>
          <w:lang w:val="es-ES"/>
        </w:rPr>
      </w:pPr>
      <w:bookmarkStart w:id="0" w:name="_GoBack"/>
      <w:bookmarkEnd w:id="0"/>
      <w:r>
        <w:rPr>
          <w:rFonts w:ascii="Times New Roman" w:hAnsi="Times New Roman" w:cs="Times New Roman"/>
          <w:sz w:val="24"/>
          <w:szCs w:val="24"/>
          <w:lang w:val="es-ES"/>
        </w:rPr>
        <w:t>AÑO NO BISIESTO</w:t>
      </w:r>
      <w:r w:rsidR="00C13BA5">
        <w:rPr>
          <w:rFonts w:ascii="Times New Roman" w:hAnsi="Times New Roman" w:cs="Times New Roman"/>
          <w:sz w:val="24"/>
          <w:szCs w:val="24"/>
          <w:lang w:val="es-ES"/>
        </w:rPr>
        <w:t xml:space="preserve">, HISTORIA </w:t>
      </w:r>
      <w:r>
        <w:rPr>
          <w:rFonts w:ascii="Times New Roman" w:hAnsi="Times New Roman" w:cs="Times New Roman"/>
          <w:sz w:val="24"/>
          <w:szCs w:val="24"/>
          <w:lang w:val="es-ES"/>
        </w:rPr>
        <w:t xml:space="preserve">Y </w:t>
      </w:r>
      <w:r w:rsidR="00C13BA5">
        <w:rPr>
          <w:rFonts w:ascii="Times New Roman" w:hAnsi="Times New Roman" w:cs="Times New Roman"/>
          <w:sz w:val="24"/>
          <w:szCs w:val="24"/>
          <w:lang w:val="es-ES"/>
        </w:rPr>
        <w:t xml:space="preserve">TRADICIÓN EN LA </w:t>
      </w:r>
      <w:r>
        <w:rPr>
          <w:rFonts w:ascii="Times New Roman" w:hAnsi="Times New Roman" w:cs="Times New Roman"/>
          <w:sz w:val="24"/>
          <w:szCs w:val="24"/>
          <w:lang w:val="es-ES"/>
        </w:rPr>
        <w:t>CELEBRACIÓN DE LOS QUINCE AÑOS</w:t>
      </w:r>
      <w:r w:rsidR="00C13BA5">
        <w:rPr>
          <w:rFonts w:ascii="Times New Roman" w:hAnsi="Times New Roman" w:cs="Times New Roman"/>
          <w:sz w:val="24"/>
          <w:szCs w:val="24"/>
          <w:lang w:val="es-ES"/>
        </w:rPr>
        <w:t xml:space="preserve"> DE EDAD</w:t>
      </w:r>
      <w:r>
        <w:rPr>
          <w:rFonts w:ascii="Times New Roman" w:hAnsi="Times New Roman" w:cs="Times New Roman"/>
          <w:sz w:val="24"/>
          <w:szCs w:val="24"/>
          <w:lang w:val="es-ES"/>
        </w:rPr>
        <w:t>, EN EL MUNICIPIO DE BUCARASICA, N DE S.</w:t>
      </w: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C13BA5" w:rsidP="006217C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GRUPO DE INVESTIGACIÓN</w:t>
      </w:r>
      <w:r w:rsidR="006217CC">
        <w:rPr>
          <w:rFonts w:ascii="Times New Roman" w:hAnsi="Times New Roman" w:cs="Times New Roman"/>
          <w:sz w:val="24"/>
          <w:szCs w:val="24"/>
          <w:lang w:val="es-ES"/>
        </w:rPr>
        <w:t xml:space="preserve"> IE RAFAEL CELEDÓN: ESTRELLAS INVESTIGANDO</w:t>
      </w: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p>
    <w:p w:rsidR="006217CC" w:rsidRDefault="006217CC" w:rsidP="006217C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PROYECTO ENJAMBRE, GOBERNACIÓN NORTE DE SANTANDER</w:t>
      </w:r>
    </w:p>
    <w:p w:rsidR="006217CC" w:rsidRDefault="006217CC" w:rsidP="006217C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BUCARASICA, NORTE DE SANTANDER</w:t>
      </w:r>
    </w:p>
    <w:p w:rsidR="006217CC" w:rsidRDefault="006217CC" w:rsidP="006217CC">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2015</w:t>
      </w:r>
    </w:p>
    <w:p w:rsidR="00C957A5" w:rsidRPr="00C957A5" w:rsidRDefault="00C957A5" w:rsidP="006217CC">
      <w:pPr>
        <w:spacing w:after="0" w:line="360" w:lineRule="auto"/>
        <w:jc w:val="center"/>
        <w:rPr>
          <w:rFonts w:ascii="Times New Roman" w:hAnsi="Times New Roman" w:cs="Times New Roman"/>
          <w:b/>
          <w:sz w:val="24"/>
          <w:szCs w:val="24"/>
          <w:lang w:val="es-ES"/>
        </w:rPr>
      </w:pPr>
      <w:r w:rsidRPr="00C957A5">
        <w:rPr>
          <w:rFonts w:ascii="Times New Roman" w:hAnsi="Times New Roman" w:cs="Times New Roman"/>
          <w:b/>
          <w:sz w:val="24"/>
          <w:szCs w:val="24"/>
          <w:lang w:val="es-ES"/>
        </w:rPr>
        <w:lastRenderedPageBreak/>
        <w:t>Tabla de Contenido</w:t>
      </w:r>
    </w:p>
    <w:p w:rsidR="00C957A5" w:rsidRDefault="00C957A5" w:rsidP="006217CC">
      <w:pPr>
        <w:spacing w:after="0" w:line="360" w:lineRule="auto"/>
        <w:jc w:val="center"/>
        <w:rPr>
          <w:rFonts w:ascii="Times New Roman" w:hAnsi="Times New Roman" w:cs="Times New Roman"/>
          <w:sz w:val="24"/>
          <w:szCs w:val="24"/>
          <w:lang w:val="es-ES"/>
        </w:rPr>
      </w:pPr>
    </w:p>
    <w:p w:rsidR="00C957A5" w:rsidRDefault="00C957A5" w:rsidP="00C957A5">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Página</w:t>
      </w:r>
    </w:p>
    <w:p w:rsidR="00C957A5" w:rsidRDefault="00C957A5" w:rsidP="006217CC">
      <w:pPr>
        <w:spacing w:after="0" w:line="360" w:lineRule="auto"/>
        <w:jc w:val="center"/>
        <w:rPr>
          <w:rFonts w:ascii="Times New Roman" w:hAnsi="Times New Roman" w:cs="Times New Roman"/>
          <w:sz w:val="24"/>
          <w:szCs w:val="24"/>
          <w:lang w:val="es-ES"/>
        </w:rPr>
      </w:pPr>
    </w:p>
    <w:p w:rsidR="00C957A5" w:rsidRPr="00DC5894" w:rsidRDefault="00C957A5" w:rsidP="00C957A5">
      <w:pPr>
        <w:spacing w:after="0" w:line="360" w:lineRule="auto"/>
        <w:jc w:val="both"/>
        <w:rPr>
          <w:rFonts w:ascii="Times New Roman" w:hAnsi="Times New Roman" w:cs="Times New Roman"/>
          <w:i/>
          <w:sz w:val="24"/>
          <w:szCs w:val="24"/>
          <w:highlight w:val="yellow"/>
          <w:lang w:val="es-ES"/>
        </w:rPr>
      </w:pPr>
      <w:r w:rsidRPr="00BA569D">
        <w:rPr>
          <w:rFonts w:ascii="Times New Roman" w:hAnsi="Times New Roman" w:cs="Times New Roman"/>
          <w:i/>
          <w:sz w:val="24"/>
          <w:szCs w:val="24"/>
          <w:lang w:val="es-ES"/>
        </w:rPr>
        <w:t>Agradecimientos</w:t>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p>
    <w:p w:rsidR="00C957A5" w:rsidRPr="00BA569D" w:rsidRDefault="00C957A5" w:rsidP="00C957A5">
      <w:pPr>
        <w:spacing w:after="0" w:line="360" w:lineRule="auto"/>
        <w:jc w:val="both"/>
        <w:rPr>
          <w:rFonts w:ascii="Times New Roman" w:hAnsi="Times New Roman" w:cs="Times New Roman"/>
          <w:i/>
          <w:sz w:val="24"/>
          <w:szCs w:val="24"/>
          <w:lang w:val="es-ES"/>
        </w:rPr>
      </w:pPr>
      <w:r w:rsidRPr="00BA569D">
        <w:rPr>
          <w:rFonts w:ascii="Times New Roman" w:hAnsi="Times New Roman" w:cs="Times New Roman"/>
          <w:i/>
          <w:sz w:val="24"/>
          <w:szCs w:val="24"/>
          <w:lang w:val="es-ES"/>
        </w:rPr>
        <w:t>Introducción</w:t>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r w:rsidRPr="00BA569D">
        <w:rPr>
          <w:rFonts w:ascii="Times New Roman" w:hAnsi="Times New Roman" w:cs="Times New Roman"/>
          <w:i/>
          <w:sz w:val="24"/>
          <w:szCs w:val="24"/>
          <w:lang w:val="es-ES"/>
        </w:rPr>
        <w:tab/>
      </w:r>
    </w:p>
    <w:p w:rsidR="00C957A5" w:rsidRPr="007820B4" w:rsidRDefault="00C957A5" w:rsidP="00C957A5">
      <w:pPr>
        <w:spacing w:after="0" w:line="360" w:lineRule="auto"/>
        <w:jc w:val="both"/>
        <w:rPr>
          <w:rFonts w:ascii="Times New Roman" w:hAnsi="Times New Roman" w:cs="Times New Roman"/>
          <w:i/>
          <w:sz w:val="24"/>
          <w:szCs w:val="24"/>
          <w:lang w:val="es-ES"/>
        </w:rPr>
      </w:pPr>
      <w:r w:rsidRPr="007820B4">
        <w:rPr>
          <w:rFonts w:ascii="Times New Roman" w:hAnsi="Times New Roman" w:cs="Times New Roman"/>
          <w:i/>
          <w:sz w:val="24"/>
          <w:szCs w:val="24"/>
          <w:lang w:val="es-ES"/>
        </w:rPr>
        <w:t>Planteamiento del Problema</w:t>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p>
    <w:p w:rsidR="00C13BA5" w:rsidRPr="007820B4" w:rsidRDefault="00C13BA5" w:rsidP="00C13BA5">
      <w:pPr>
        <w:spacing w:after="0" w:line="360" w:lineRule="auto"/>
        <w:ind w:left="238"/>
        <w:jc w:val="both"/>
        <w:rPr>
          <w:rFonts w:ascii="Times New Roman" w:hAnsi="Times New Roman" w:cs="Times New Roman"/>
          <w:sz w:val="24"/>
          <w:szCs w:val="24"/>
          <w:lang w:val="es-ES"/>
        </w:rPr>
      </w:pPr>
      <w:r w:rsidRPr="007820B4">
        <w:rPr>
          <w:rFonts w:ascii="Times New Roman" w:hAnsi="Times New Roman" w:cs="Times New Roman"/>
          <w:sz w:val="24"/>
          <w:szCs w:val="24"/>
          <w:lang w:val="es-ES"/>
        </w:rPr>
        <w:t>Descripción del Problema</w:t>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p>
    <w:p w:rsidR="00C13BA5" w:rsidRPr="007820B4" w:rsidRDefault="00C13BA5" w:rsidP="00C13BA5">
      <w:pPr>
        <w:spacing w:after="0" w:line="360" w:lineRule="auto"/>
        <w:ind w:left="238"/>
        <w:jc w:val="both"/>
        <w:rPr>
          <w:rFonts w:ascii="Times New Roman" w:hAnsi="Times New Roman" w:cs="Times New Roman"/>
          <w:sz w:val="24"/>
          <w:szCs w:val="24"/>
          <w:lang w:val="es-ES"/>
        </w:rPr>
      </w:pPr>
      <w:r w:rsidRPr="007820B4">
        <w:rPr>
          <w:rFonts w:ascii="Times New Roman" w:hAnsi="Times New Roman" w:cs="Times New Roman"/>
          <w:sz w:val="24"/>
          <w:szCs w:val="24"/>
          <w:lang w:val="es-ES"/>
        </w:rPr>
        <w:t>Formulación del Problema</w:t>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p>
    <w:p w:rsidR="00C957A5" w:rsidRPr="007820B4" w:rsidRDefault="00C957A5" w:rsidP="00C957A5">
      <w:pPr>
        <w:spacing w:after="0" w:line="360" w:lineRule="auto"/>
        <w:jc w:val="both"/>
        <w:rPr>
          <w:rFonts w:ascii="Times New Roman" w:hAnsi="Times New Roman" w:cs="Times New Roman"/>
          <w:i/>
          <w:sz w:val="24"/>
          <w:szCs w:val="24"/>
          <w:lang w:val="es-ES"/>
        </w:rPr>
      </w:pPr>
      <w:r w:rsidRPr="007820B4">
        <w:rPr>
          <w:rFonts w:ascii="Times New Roman" w:hAnsi="Times New Roman" w:cs="Times New Roman"/>
          <w:i/>
          <w:sz w:val="24"/>
          <w:szCs w:val="24"/>
          <w:lang w:val="es-ES"/>
        </w:rPr>
        <w:t>Objetivos de la Investigación</w:t>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p>
    <w:p w:rsidR="00C957A5" w:rsidRPr="007820B4" w:rsidRDefault="00C957A5" w:rsidP="00C957A5">
      <w:pPr>
        <w:spacing w:after="0" w:line="360" w:lineRule="auto"/>
        <w:ind w:left="238"/>
        <w:jc w:val="both"/>
        <w:rPr>
          <w:rFonts w:ascii="Times New Roman" w:hAnsi="Times New Roman" w:cs="Times New Roman"/>
          <w:sz w:val="24"/>
          <w:szCs w:val="24"/>
          <w:lang w:val="es-ES"/>
        </w:rPr>
      </w:pPr>
      <w:r w:rsidRPr="007820B4">
        <w:rPr>
          <w:rFonts w:ascii="Times New Roman" w:hAnsi="Times New Roman" w:cs="Times New Roman"/>
          <w:sz w:val="24"/>
          <w:szCs w:val="24"/>
          <w:lang w:val="es-ES"/>
        </w:rPr>
        <w:t>Objetivo General</w:t>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p>
    <w:p w:rsidR="00C957A5" w:rsidRPr="007820B4" w:rsidRDefault="00C957A5" w:rsidP="00C957A5">
      <w:pPr>
        <w:spacing w:after="0" w:line="360" w:lineRule="auto"/>
        <w:ind w:left="238"/>
        <w:jc w:val="both"/>
        <w:rPr>
          <w:rFonts w:ascii="Times New Roman" w:hAnsi="Times New Roman" w:cs="Times New Roman"/>
          <w:sz w:val="24"/>
          <w:szCs w:val="24"/>
          <w:lang w:val="es-ES"/>
        </w:rPr>
      </w:pPr>
      <w:r w:rsidRPr="007820B4">
        <w:rPr>
          <w:rFonts w:ascii="Times New Roman" w:hAnsi="Times New Roman" w:cs="Times New Roman"/>
          <w:sz w:val="24"/>
          <w:szCs w:val="24"/>
          <w:lang w:val="es-ES"/>
        </w:rPr>
        <w:t>Objetivos Específicos</w:t>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r w:rsidRPr="007820B4">
        <w:rPr>
          <w:rFonts w:ascii="Times New Roman" w:hAnsi="Times New Roman" w:cs="Times New Roman"/>
          <w:sz w:val="24"/>
          <w:szCs w:val="24"/>
          <w:lang w:val="es-ES"/>
        </w:rPr>
        <w:tab/>
      </w:r>
    </w:p>
    <w:p w:rsidR="00C957A5" w:rsidRPr="007820B4" w:rsidRDefault="00C957A5" w:rsidP="00C957A5">
      <w:pPr>
        <w:spacing w:after="0" w:line="360" w:lineRule="auto"/>
        <w:jc w:val="both"/>
        <w:rPr>
          <w:rFonts w:ascii="Times New Roman" w:hAnsi="Times New Roman" w:cs="Times New Roman"/>
          <w:i/>
          <w:sz w:val="24"/>
          <w:szCs w:val="24"/>
          <w:lang w:val="es-ES"/>
        </w:rPr>
      </w:pPr>
      <w:r w:rsidRPr="007820B4">
        <w:rPr>
          <w:rFonts w:ascii="Times New Roman" w:hAnsi="Times New Roman" w:cs="Times New Roman"/>
          <w:i/>
          <w:sz w:val="24"/>
          <w:szCs w:val="24"/>
          <w:lang w:val="es-ES"/>
        </w:rPr>
        <w:t>Referente Teórico</w:t>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r w:rsidRPr="007820B4">
        <w:rPr>
          <w:rFonts w:ascii="Times New Roman" w:hAnsi="Times New Roman" w:cs="Times New Roman"/>
          <w:i/>
          <w:sz w:val="24"/>
          <w:szCs w:val="24"/>
          <w:lang w:val="es-ES"/>
        </w:rPr>
        <w:tab/>
      </w:r>
    </w:p>
    <w:p w:rsidR="00C957A5" w:rsidRPr="00DC5894" w:rsidRDefault="00C957A5" w:rsidP="00C957A5">
      <w:pPr>
        <w:spacing w:after="0" w:line="360" w:lineRule="auto"/>
        <w:ind w:left="238"/>
        <w:jc w:val="both"/>
        <w:rPr>
          <w:rFonts w:ascii="Times New Roman" w:hAnsi="Times New Roman" w:cs="Times New Roman"/>
          <w:sz w:val="24"/>
          <w:szCs w:val="24"/>
          <w:highlight w:val="yellow"/>
          <w:lang w:val="es-ES"/>
        </w:rPr>
      </w:pPr>
      <w:r w:rsidRPr="00B5706B">
        <w:rPr>
          <w:rFonts w:ascii="Times New Roman" w:hAnsi="Times New Roman" w:cs="Times New Roman"/>
          <w:sz w:val="24"/>
          <w:szCs w:val="24"/>
          <w:lang w:val="es-ES"/>
        </w:rPr>
        <w:t>Ámbito Internacional</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DC5894" w:rsidRDefault="00C957A5" w:rsidP="00C957A5">
      <w:pPr>
        <w:spacing w:after="0" w:line="360" w:lineRule="auto"/>
        <w:jc w:val="both"/>
        <w:rPr>
          <w:rFonts w:ascii="Times New Roman" w:hAnsi="Times New Roman" w:cs="Times New Roman"/>
          <w:i/>
          <w:sz w:val="24"/>
          <w:szCs w:val="24"/>
          <w:highlight w:val="yellow"/>
          <w:lang w:val="es-ES"/>
        </w:rPr>
      </w:pPr>
      <w:r w:rsidRPr="00B64098">
        <w:rPr>
          <w:rFonts w:ascii="Times New Roman" w:hAnsi="Times New Roman" w:cs="Times New Roman"/>
          <w:i/>
          <w:sz w:val="24"/>
          <w:szCs w:val="24"/>
          <w:lang w:val="es-ES"/>
        </w:rPr>
        <w:t>Marco Teórico Conceptual</w:t>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p>
    <w:p w:rsidR="00C957A5" w:rsidRPr="00B5706B" w:rsidRDefault="00C957A5" w:rsidP="00C957A5">
      <w:pPr>
        <w:spacing w:after="0" w:line="360" w:lineRule="auto"/>
        <w:jc w:val="both"/>
        <w:rPr>
          <w:rFonts w:ascii="Times New Roman" w:hAnsi="Times New Roman" w:cs="Times New Roman"/>
          <w:i/>
          <w:sz w:val="24"/>
          <w:szCs w:val="24"/>
          <w:lang w:val="es-ES"/>
        </w:rPr>
      </w:pPr>
      <w:r w:rsidRPr="00B5706B">
        <w:rPr>
          <w:rFonts w:ascii="Times New Roman" w:hAnsi="Times New Roman" w:cs="Times New Roman"/>
          <w:i/>
          <w:sz w:val="24"/>
          <w:szCs w:val="24"/>
          <w:lang w:val="es-ES"/>
        </w:rPr>
        <w:t>Marco Contextual</w:t>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p>
    <w:p w:rsidR="00C957A5" w:rsidRPr="00B5706B" w:rsidRDefault="00C957A5" w:rsidP="00C957A5">
      <w:pPr>
        <w:spacing w:after="0" w:line="360" w:lineRule="auto"/>
        <w:jc w:val="both"/>
        <w:rPr>
          <w:rFonts w:ascii="Times New Roman" w:hAnsi="Times New Roman" w:cs="Times New Roman"/>
          <w:i/>
          <w:sz w:val="24"/>
          <w:szCs w:val="24"/>
          <w:lang w:val="es-ES"/>
        </w:rPr>
      </w:pPr>
      <w:r w:rsidRPr="00B5706B">
        <w:rPr>
          <w:rFonts w:ascii="Times New Roman" w:hAnsi="Times New Roman" w:cs="Times New Roman"/>
          <w:i/>
          <w:sz w:val="24"/>
          <w:szCs w:val="24"/>
          <w:lang w:val="es-ES"/>
        </w:rPr>
        <w:t>Marco Metodológico</w:t>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r w:rsidRPr="00B5706B">
        <w:rPr>
          <w:rFonts w:ascii="Times New Roman" w:hAnsi="Times New Roman" w:cs="Times New Roman"/>
          <w:i/>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r w:rsidRPr="00B5706B">
        <w:rPr>
          <w:rFonts w:ascii="Times New Roman" w:hAnsi="Times New Roman" w:cs="Times New Roman"/>
          <w:sz w:val="24"/>
          <w:szCs w:val="24"/>
          <w:lang w:val="es-ES"/>
        </w:rPr>
        <w:t>Enfoque</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r w:rsidRPr="00B5706B">
        <w:rPr>
          <w:rFonts w:ascii="Times New Roman" w:hAnsi="Times New Roman" w:cs="Times New Roman"/>
          <w:sz w:val="24"/>
          <w:szCs w:val="24"/>
          <w:lang w:val="es-ES"/>
        </w:rPr>
        <w:t>Tipo de Investigación</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r w:rsidRPr="00B5706B">
        <w:rPr>
          <w:rFonts w:ascii="Times New Roman" w:hAnsi="Times New Roman" w:cs="Times New Roman"/>
          <w:sz w:val="24"/>
          <w:szCs w:val="24"/>
          <w:lang w:val="es-ES"/>
        </w:rPr>
        <w:t>Nivel de Investigación</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B5706B" w:rsidRDefault="00C957A5" w:rsidP="00C957A5">
      <w:pPr>
        <w:spacing w:after="0" w:line="360" w:lineRule="auto"/>
        <w:ind w:left="238"/>
        <w:jc w:val="both"/>
        <w:rPr>
          <w:rFonts w:ascii="Times New Roman" w:hAnsi="Times New Roman" w:cs="Times New Roman"/>
          <w:b/>
          <w:sz w:val="24"/>
          <w:szCs w:val="24"/>
          <w:lang w:val="es-ES"/>
        </w:rPr>
      </w:pPr>
      <w:r w:rsidRPr="00B5706B">
        <w:rPr>
          <w:rFonts w:ascii="Times New Roman" w:hAnsi="Times New Roman" w:cs="Times New Roman"/>
          <w:sz w:val="24"/>
          <w:szCs w:val="24"/>
          <w:lang w:val="es-ES"/>
        </w:rPr>
        <w:t>Técnicas de Recolección de Información</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b/>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r w:rsidRPr="00B5706B">
        <w:rPr>
          <w:rFonts w:ascii="Times New Roman" w:hAnsi="Times New Roman" w:cs="Times New Roman"/>
          <w:sz w:val="24"/>
          <w:szCs w:val="24"/>
          <w:lang w:val="es-ES"/>
        </w:rPr>
        <w:t>Técnicas de Sistematización y Procesamiento de Información</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proofErr w:type="spellStart"/>
      <w:r w:rsidRPr="00B5706B">
        <w:rPr>
          <w:rFonts w:ascii="Times New Roman" w:hAnsi="Times New Roman" w:cs="Times New Roman"/>
          <w:sz w:val="24"/>
          <w:szCs w:val="24"/>
          <w:lang w:val="es-ES"/>
        </w:rPr>
        <w:t>Atlas.ti</w:t>
      </w:r>
      <w:proofErr w:type="spellEnd"/>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B5706B" w:rsidRDefault="00C957A5" w:rsidP="00C957A5">
      <w:pPr>
        <w:spacing w:after="0" w:line="360" w:lineRule="auto"/>
        <w:ind w:left="238"/>
        <w:jc w:val="both"/>
        <w:rPr>
          <w:rFonts w:ascii="Times New Roman" w:hAnsi="Times New Roman" w:cs="Times New Roman"/>
          <w:sz w:val="24"/>
          <w:szCs w:val="24"/>
          <w:lang w:val="es-ES"/>
        </w:rPr>
      </w:pPr>
      <w:r w:rsidRPr="00B5706B">
        <w:rPr>
          <w:rFonts w:ascii="Times New Roman" w:hAnsi="Times New Roman" w:cs="Times New Roman"/>
          <w:sz w:val="24"/>
          <w:szCs w:val="24"/>
          <w:lang w:val="es-ES"/>
        </w:rPr>
        <w:t>Informantes</w:t>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r w:rsidRPr="00B5706B">
        <w:rPr>
          <w:rFonts w:ascii="Times New Roman" w:hAnsi="Times New Roman" w:cs="Times New Roman"/>
          <w:sz w:val="24"/>
          <w:szCs w:val="24"/>
          <w:lang w:val="es-ES"/>
        </w:rPr>
        <w:tab/>
      </w:r>
    </w:p>
    <w:p w:rsidR="00C957A5" w:rsidRPr="00DC5894" w:rsidRDefault="00C957A5" w:rsidP="00C957A5">
      <w:pPr>
        <w:spacing w:after="0" w:line="360" w:lineRule="auto"/>
        <w:jc w:val="both"/>
        <w:rPr>
          <w:rFonts w:ascii="Times New Roman" w:hAnsi="Times New Roman" w:cs="Times New Roman"/>
          <w:i/>
          <w:sz w:val="24"/>
          <w:szCs w:val="24"/>
          <w:highlight w:val="yellow"/>
          <w:lang w:val="es-ES"/>
        </w:rPr>
      </w:pPr>
      <w:r w:rsidRPr="00B64098">
        <w:rPr>
          <w:rFonts w:ascii="Times New Roman" w:hAnsi="Times New Roman" w:cs="Times New Roman"/>
          <w:i/>
          <w:sz w:val="24"/>
          <w:szCs w:val="24"/>
          <w:lang w:val="es-ES"/>
        </w:rPr>
        <w:t>Resultados</w:t>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r w:rsidRPr="00B64098">
        <w:rPr>
          <w:rFonts w:ascii="Times New Roman" w:hAnsi="Times New Roman" w:cs="Times New Roman"/>
          <w:i/>
          <w:sz w:val="24"/>
          <w:szCs w:val="24"/>
          <w:lang w:val="es-ES"/>
        </w:rPr>
        <w:tab/>
      </w:r>
    </w:p>
    <w:p w:rsidR="00C957A5" w:rsidRPr="00791535" w:rsidRDefault="00C957A5" w:rsidP="00C957A5">
      <w:pPr>
        <w:spacing w:after="0" w:line="360" w:lineRule="auto"/>
        <w:jc w:val="both"/>
        <w:rPr>
          <w:rFonts w:ascii="Times New Roman" w:hAnsi="Times New Roman" w:cs="Times New Roman"/>
          <w:i/>
          <w:sz w:val="24"/>
          <w:szCs w:val="24"/>
          <w:lang w:val="es-ES"/>
        </w:rPr>
      </w:pPr>
      <w:r w:rsidRPr="00791535">
        <w:rPr>
          <w:rFonts w:ascii="Times New Roman" w:hAnsi="Times New Roman" w:cs="Times New Roman"/>
          <w:i/>
          <w:sz w:val="24"/>
          <w:szCs w:val="24"/>
          <w:lang w:val="es-ES"/>
        </w:rPr>
        <w:t>Discusión</w:t>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p>
    <w:p w:rsidR="00C957A5" w:rsidRPr="00791535" w:rsidRDefault="00C957A5" w:rsidP="00C957A5">
      <w:pPr>
        <w:spacing w:after="0" w:line="360" w:lineRule="auto"/>
        <w:jc w:val="both"/>
        <w:rPr>
          <w:rFonts w:ascii="Times New Roman" w:hAnsi="Times New Roman" w:cs="Times New Roman"/>
          <w:i/>
          <w:sz w:val="24"/>
          <w:szCs w:val="24"/>
          <w:lang w:val="es-ES"/>
        </w:rPr>
      </w:pPr>
      <w:r w:rsidRPr="00791535">
        <w:rPr>
          <w:rFonts w:ascii="Times New Roman" w:hAnsi="Times New Roman" w:cs="Times New Roman"/>
          <w:i/>
          <w:sz w:val="24"/>
          <w:szCs w:val="24"/>
          <w:lang w:val="es-ES"/>
        </w:rPr>
        <w:t>Conclusiones y Recomendaciones</w:t>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p>
    <w:p w:rsidR="00C957A5" w:rsidRPr="00791535" w:rsidRDefault="00C957A5" w:rsidP="00C957A5">
      <w:pPr>
        <w:spacing w:after="0" w:line="360" w:lineRule="auto"/>
        <w:jc w:val="both"/>
        <w:rPr>
          <w:rFonts w:ascii="Times New Roman" w:hAnsi="Times New Roman" w:cs="Times New Roman"/>
          <w:i/>
          <w:sz w:val="24"/>
          <w:szCs w:val="24"/>
          <w:lang w:val="es-ES"/>
        </w:rPr>
      </w:pPr>
      <w:r w:rsidRPr="00791535">
        <w:rPr>
          <w:rFonts w:ascii="Times New Roman" w:hAnsi="Times New Roman" w:cs="Times New Roman"/>
          <w:i/>
          <w:sz w:val="24"/>
          <w:szCs w:val="24"/>
          <w:lang w:val="es-ES"/>
        </w:rPr>
        <w:t>Referencias Bibliográficas</w:t>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r w:rsidRPr="00791535">
        <w:rPr>
          <w:rFonts w:ascii="Times New Roman" w:hAnsi="Times New Roman" w:cs="Times New Roman"/>
          <w:i/>
          <w:sz w:val="24"/>
          <w:szCs w:val="24"/>
          <w:lang w:val="es-ES"/>
        </w:rPr>
        <w:tab/>
      </w:r>
    </w:p>
    <w:p w:rsidR="00C957A5" w:rsidRPr="00C13BA5" w:rsidRDefault="00C957A5" w:rsidP="00C957A5">
      <w:pPr>
        <w:spacing w:after="0" w:line="360" w:lineRule="auto"/>
        <w:jc w:val="both"/>
        <w:rPr>
          <w:rFonts w:ascii="Times New Roman" w:hAnsi="Times New Roman" w:cs="Times New Roman"/>
          <w:i/>
          <w:sz w:val="24"/>
          <w:szCs w:val="24"/>
          <w:lang w:val="es-ES"/>
        </w:rPr>
      </w:pPr>
      <w:r w:rsidRPr="00791535">
        <w:rPr>
          <w:rFonts w:ascii="Times New Roman" w:hAnsi="Times New Roman" w:cs="Times New Roman"/>
          <w:i/>
          <w:sz w:val="24"/>
          <w:szCs w:val="24"/>
          <w:lang w:val="es-ES"/>
        </w:rPr>
        <w:t>Anexos</w:t>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r w:rsidRPr="00C13BA5">
        <w:rPr>
          <w:rFonts w:ascii="Times New Roman" w:hAnsi="Times New Roman" w:cs="Times New Roman"/>
          <w:i/>
          <w:sz w:val="24"/>
          <w:szCs w:val="24"/>
          <w:lang w:val="es-ES"/>
        </w:rPr>
        <w:tab/>
      </w:r>
    </w:p>
    <w:p w:rsidR="00C957A5" w:rsidRDefault="00C957A5" w:rsidP="006217CC">
      <w:pPr>
        <w:spacing w:after="0" w:line="360" w:lineRule="auto"/>
        <w:jc w:val="center"/>
        <w:rPr>
          <w:rFonts w:ascii="Times New Roman" w:hAnsi="Times New Roman" w:cs="Times New Roman"/>
          <w:sz w:val="24"/>
          <w:szCs w:val="24"/>
          <w:lang w:val="es-ES"/>
        </w:rPr>
      </w:pPr>
    </w:p>
    <w:p w:rsidR="00BA569D" w:rsidRDefault="00BA569D" w:rsidP="006217CC">
      <w:pPr>
        <w:spacing w:after="0" w:line="360" w:lineRule="auto"/>
        <w:jc w:val="center"/>
        <w:rPr>
          <w:rFonts w:ascii="Times New Roman" w:hAnsi="Times New Roman" w:cs="Times New Roman"/>
          <w:sz w:val="24"/>
          <w:szCs w:val="24"/>
          <w:lang w:val="es-ES"/>
        </w:rPr>
      </w:pPr>
    </w:p>
    <w:p w:rsidR="00BA569D" w:rsidRDefault="00BA569D" w:rsidP="006217CC">
      <w:pPr>
        <w:spacing w:after="0" w:line="360" w:lineRule="auto"/>
        <w:jc w:val="center"/>
        <w:rPr>
          <w:rFonts w:ascii="Times New Roman" w:hAnsi="Times New Roman" w:cs="Times New Roman"/>
          <w:sz w:val="24"/>
          <w:szCs w:val="24"/>
          <w:lang w:val="es-ES"/>
        </w:rPr>
      </w:pPr>
    </w:p>
    <w:p w:rsidR="00B64098" w:rsidRDefault="00B64098" w:rsidP="006217CC">
      <w:pPr>
        <w:spacing w:after="0" w:line="360" w:lineRule="auto"/>
        <w:jc w:val="center"/>
        <w:rPr>
          <w:rFonts w:ascii="Times New Roman" w:hAnsi="Times New Roman" w:cs="Times New Roman"/>
          <w:sz w:val="24"/>
          <w:szCs w:val="24"/>
          <w:lang w:val="es-ES"/>
        </w:rPr>
      </w:pPr>
    </w:p>
    <w:p w:rsidR="00B64098" w:rsidRDefault="00B64098" w:rsidP="006217CC">
      <w:pPr>
        <w:spacing w:after="0" w:line="360" w:lineRule="auto"/>
        <w:jc w:val="center"/>
        <w:rPr>
          <w:rFonts w:ascii="Times New Roman" w:hAnsi="Times New Roman" w:cs="Times New Roman"/>
          <w:sz w:val="24"/>
          <w:szCs w:val="24"/>
          <w:lang w:val="es-ES"/>
        </w:rPr>
      </w:pPr>
    </w:p>
    <w:p w:rsidR="006217CC" w:rsidRPr="006217CC" w:rsidRDefault="00C13BA5" w:rsidP="006217CC">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Planteamiento de</w:t>
      </w:r>
      <w:r w:rsidR="006217CC">
        <w:rPr>
          <w:rFonts w:ascii="Times New Roman" w:hAnsi="Times New Roman" w:cs="Times New Roman"/>
          <w:b/>
          <w:sz w:val="24"/>
          <w:szCs w:val="24"/>
          <w:lang w:val="es-ES"/>
        </w:rPr>
        <w:t>l</w:t>
      </w:r>
      <w:r w:rsidR="006217CC" w:rsidRPr="006217CC">
        <w:rPr>
          <w:rFonts w:ascii="Times New Roman" w:hAnsi="Times New Roman" w:cs="Times New Roman"/>
          <w:b/>
          <w:sz w:val="24"/>
          <w:szCs w:val="24"/>
          <w:lang w:val="es-ES"/>
        </w:rPr>
        <w:t xml:space="preserve"> P</w:t>
      </w:r>
      <w:r w:rsidR="006217CC">
        <w:rPr>
          <w:rFonts w:ascii="Times New Roman" w:hAnsi="Times New Roman" w:cs="Times New Roman"/>
          <w:b/>
          <w:sz w:val="24"/>
          <w:szCs w:val="24"/>
          <w:lang w:val="es-ES"/>
        </w:rPr>
        <w:t>roblema</w:t>
      </w:r>
    </w:p>
    <w:p w:rsidR="006217CC" w:rsidRPr="006217CC" w:rsidRDefault="006217CC" w:rsidP="006217CC">
      <w:pPr>
        <w:spacing w:after="0" w:line="360" w:lineRule="auto"/>
        <w:jc w:val="both"/>
        <w:rPr>
          <w:rFonts w:ascii="Times New Roman" w:hAnsi="Times New Roman" w:cs="Times New Roman"/>
          <w:sz w:val="24"/>
          <w:szCs w:val="24"/>
          <w:lang w:val="es-ES"/>
        </w:rPr>
      </w:pPr>
    </w:p>
    <w:p w:rsidR="006217CC" w:rsidRPr="006217CC" w:rsidRDefault="006217CC" w:rsidP="006217CC">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Descripción del</w:t>
      </w:r>
      <w:r w:rsidRPr="006217CC">
        <w:rPr>
          <w:rFonts w:ascii="Times New Roman" w:hAnsi="Times New Roman" w:cs="Times New Roman"/>
          <w:b/>
          <w:sz w:val="24"/>
          <w:szCs w:val="24"/>
          <w:lang w:val="es-ES"/>
        </w:rPr>
        <w:t xml:space="preserve"> P</w:t>
      </w:r>
      <w:r>
        <w:rPr>
          <w:rFonts w:ascii="Times New Roman" w:hAnsi="Times New Roman" w:cs="Times New Roman"/>
          <w:b/>
          <w:sz w:val="24"/>
          <w:szCs w:val="24"/>
          <w:lang w:val="es-ES"/>
        </w:rPr>
        <w:t>roblema</w:t>
      </w:r>
    </w:p>
    <w:p w:rsidR="006217CC" w:rsidRDefault="006217CC" w:rsidP="006217CC">
      <w:pPr>
        <w:spacing w:after="0" w:line="360" w:lineRule="auto"/>
        <w:ind w:firstLine="709"/>
        <w:jc w:val="both"/>
        <w:rPr>
          <w:rFonts w:ascii="Times New Roman" w:hAnsi="Times New Roman" w:cs="Times New Roman"/>
          <w:sz w:val="24"/>
          <w:szCs w:val="24"/>
          <w:lang w:val="es-ES"/>
        </w:rPr>
      </w:pPr>
    </w:p>
    <w:p w:rsidR="006217CC" w:rsidRDefault="00B75ADD" w:rsidP="00B75AD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Redescubrir la razón de la causa que da origen a la tradición de la celebración de los quince años de las niñas en el municipio de Bucarasica, Norte de Santander, es la finalidad del presente proyecto de investigación. </w:t>
      </w:r>
      <w:r w:rsidR="00C13BA5">
        <w:rPr>
          <w:rFonts w:ascii="Times New Roman" w:hAnsi="Times New Roman" w:cs="Times New Roman"/>
          <w:sz w:val="24"/>
          <w:szCs w:val="24"/>
          <w:lang w:val="es-ES"/>
        </w:rPr>
        <w:t>El boom del colorido, el sonido y la velocidad que estereotipa a la moderna juventud de nuestros tiempos no ha logrado disipar el anhelo de l</w:t>
      </w:r>
      <w:r w:rsidR="006217CC">
        <w:rPr>
          <w:rFonts w:ascii="Times New Roman" w:hAnsi="Times New Roman" w:cs="Times New Roman"/>
          <w:sz w:val="24"/>
          <w:szCs w:val="24"/>
          <w:lang w:val="es-ES"/>
        </w:rPr>
        <w:t>a celebración de los quince años</w:t>
      </w:r>
      <w:r w:rsidR="00C13BA5">
        <w:rPr>
          <w:rFonts w:ascii="Times New Roman" w:hAnsi="Times New Roman" w:cs="Times New Roman"/>
          <w:sz w:val="24"/>
          <w:szCs w:val="24"/>
          <w:lang w:val="es-ES"/>
        </w:rPr>
        <w:t>;</w:t>
      </w:r>
      <w:r w:rsidR="006217CC">
        <w:rPr>
          <w:rFonts w:ascii="Times New Roman" w:hAnsi="Times New Roman" w:cs="Times New Roman"/>
          <w:sz w:val="24"/>
          <w:szCs w:val="24"/>
          <w:lang w:val="es-ES"/>
        </w:rPr>
        <w:t xml:space="preserve"> fecha con la </w:t>
      </w:r>
      <w:r w:rsidR="00C13BA5">
        <w:rPr>
          <w:rFonts w:ascii="Times New Roman" w:hAnsi="Times New Roman" w:cs="Times New Roman"/>
          <w:sz w:val="24"/>
          <w:szCs w:val="24"/>
          <w:lang w:val="es-ES"/>
        </w:rPr>
        <w:t>cual</w:t>
      </w:r>
      <w:r w:rsidR="006217CC">
        <w:rPr>
          <w:rFonts w:ascii="Times New Roman" w:hAnsi="Times New Roman" w:cs="Times New Roman"/>
          <w:sz w:val="24"/>
          <w:szCs w:val="24"/>
          <w:lang w:val="es-ES"/>
        </w:rPr>
        <w:t xml:space="preserve"> toda niña sueña desde temprana edad. Es común escucharlas hablar de sus expectativas sobre la fiesta ideal, el traje que lucirán, </w:t>
      </w:r>
      <w:r w:rsidR="00C13BA5">
        <w:rPr>
          <w:rFonts w:ascii="Times New Roman" w:hAnsi="Times New Roman" w:cs="Times New Roman"/>
          <w:sz w:val="24"/>
          <w:szCs w:val="24"/>
          <w:lang w:val="es-ES"/>
        </w:rPr>
        <w:t>sentirse acompañadas por</w:t>
      </w:r>
      <w:r w:rsidR="006217CC">
        <w:rPr>
          <w:rFonts w:ascii="Times New Roman" w:hAnsi="Times New Roman" w:cs="Times New Roman"/>
          <w:sz w:val="24"/>
          <w:szCs w:val="24"/>
          <w:lang w:val="es-ES"/>
        </w:rPr>
        <w:t xml:space="preserve"> sus amigas convertidas en damas de honor, la cantidad de experiencias que </w:t>
      </w:r>
      <w:r w:rsidR="00C13BA5">
        <w:rPr>
          <w:rFonts w:ascii="Times New Roman" w:hAnsi="Times New Roman" w:cs="Times New Roman"/>
          <w:sz w:val="24"/>
          <w:szCs w:val="24"/>
          <w:lang w:val="es-ES"/>
        </w:rPr>
        <w:t>ansían</w:t>
      </w:r>
      <w:r w:rsidR="006217CC">
        <w:rPr>
          <w:rFonts w:ascii="Times New Roman" w:hAnsi="Times New Roman" w:cs="Times New Roman"/>
          <w:sz w:val="24"/>
          <w:szCs w:val="24"/>
          <w:lang w:val="es-ES"/>
        </w:rPr>
        <w:t xml:space="preserve"> vivir en ese momento, las personas que la</w:t>
      </w:r>
      <w:r w:rsidR="00C13BA5">
        <w:rPr>
          <w:rFonts w:ascii="Times New Roman" w:hAnsi="Times New Roman" w:cs="Times New Roman"/>
          <w:sz w:val="24"/>
          <w:szCs w:val="24"/>
          <w:lang w:val="es-ES"/>
        </w:rPr>
        <w:t>s</w:t>
      </w:r>
      <w:r w:rsidR="006217CC">
        <w:rPr>
          <w:rFonts w:ascii="Times New Roman" w:hAnsi="Times New Roman" w:cs="Times New Roman"/>
          <w:sz w:val="24"/>
          <w:szCs w:val="24"/>
          <w:lang w:val="es-ES"/>
        </w:rPr>
        <w:t xml:space="preserve"> acompañaran, la llegada de su príncipe azul, entre otros. </w:t>
      </w:r>
      <w:r>
        <w:rPr>
          <w:rFonts w:ascii="Times New Roman" w:hAnsi="Times New Roman" w:cs="Times New Roman"/>
          <w:sz w:val="24"/>
          <w:szCs w:val="24"/>
          <w:lang w:val="es-ES"/>
        </w:rPr>
        <w:t xml:space="preserve">En contraste, </w:t>
      </w:r>
      <w:r w:rsidR="006217CC">
        <w:rPr>
          <w:rFonts w:ascii="Times New Roman" w:hAnsi="Times New Roman" w:cs="Times New Roman"/>
          <w:sz w:val="24"/>
          <w:szCs w:val="24"/>
          <w:lang w:val="es-ES"/>
        </w:rPr>
        <w:t xml:space="preserve">los niños no manifiestan </w:t>
      </w:r>
      <w:r>
        <w:rPr>
          <w:rFonts w:ascii="Times New Roman" w:hAnsi="Times New Roman" w:cs="Times New Roman"/>
          <w:sz w:val="24"/>
          <w:szCs w:val="24"/>
          <w:lang w:val="es-ES"/>
        </w:rPr>
        <w:t xml:space="preserve">su </w:t>
      </w:r>
      <w:r w:rsidR="006217CC">
        <w:rPr>
          <w:rFonts w:ascii="Times New Roman" w:hAnsi="Times New Roman" w:cs="Times New Roman"/>
          <w:sz w:val="24"/>
          <w:szCs w:val="24"/>
          <w:lang w:val="es-ES"/>
        </w:rPr>
        <w:t>deseo por esa misma celebración con la pomposidad que lo anhelan</w:t>
      </w:r>
      <w:r>
        <w:rPr>
          <w:rFonts w:ascii="Times New Roman" w:hAnsi="Times New Roman" w:cs="Times New Roman"/>
          <w:sz w:val="24"/>
          <w:szCs w:val="24"/>
          <w:lang w:val="es-ES"/>
        </w:rPr>
        <w:t xml:space="preserve"> las niñas. </w:t>
      </w:r>
    </w:p>
    <w:p w:rsidR="00B75ADD" w:rsidRDefault="00B75ADD" w:rsidP="00F21461">
      <w:pPr>
        <w:spacing w:after="0" w:line="360" w:lineRule="auto"/>
        <w:jc w:val="both"/>
        <w:rPr>
          <w:rFonts w:ascii="Times New Roman" w:hAnsi="Times New Roman" w:cs="Times New Roman"/>
          <w:sz w:val="24"/>
          <w:szCs w:val="24"/>
          <w:lang w:val="es-ES"/>
        </w:rPr>
      </w:pPr>
    </w:p>
    <w:p w:rsidR="00F21461" w:rsidRDefault="00F21461" w:rsidP="00F21461">
      <w:pPr>
        <w:spacing w:after="0" w:line="360" w:lineRule="auto"/>
        <w:jc w:val="both"/>
        <w:rPr>
          <w:rFonts w:ascii="Times New Roman" w:hAnsi="Times New Roman" w:cs="Times New Roman"/>
          <w:sz w:val="24"/>
          <w:szCs w:val="24"/>
          <w:lang w:val="es-ES"/>
        </w:rPr>
      </w:pPr>
      <w:r w:rsidRPr="00F21461">
        <w:rPr>
          <w:rFonts w:ascii="Times New Roman" w:hAnsi="Times New Roman" w:cs="Times New Roman"/>
          <w:b/>
          <w:sz w:val="24"/>
          <w:szCs w:val="24"/>
          <w:lang w:val="es-ES"/>
        </w:rPr>
        <w:t>Formulación de</w:t>
      </w:r>
      <w:r w:rsidR="00B75ADD">
        <w:rPr>
          <w:rFonts w:ascii="Times New Roman" w:hAnsi="Times New Roman" w:cs="Times New Roman"/>
          <w:b/>
          <w:sz w:val="24"/>
          <w:szCs w:val="24"/>
          <w:lang w:val="es-ES"/>
        </w:rPr>
        <w:t xml:space="preserve"> </w:t>
      </w:r>
      <w:r w:rsidRPr="00F21461">
        <w:rPr>
          <w:rFonts w:ascii="Times New Roman" w:hAnsi="Times New Roman" w:cs="Times New Roman"/>
          <w:b/>
          <w:sz w:val="24"/>
          <w:szCs w:val="24"/>
          <w:lang w:val="es-ES"/>
        </w:rPr>
        <w:t>l</w:t>
      </w:r>
      <w:r w:rsidR="00B75ADD">
        <w:rPr>
          <w:rFonts w:ascii="Times New Roman" w:hAnsi="Times New Roman" w:cs="Times New Roman"/>
          <w:b/>
          <w:sz w:val="24"/>
          <w:szCs w:val="24"/>
          <w:lang w:val="es-ES"/>
        </w:rPr>
        <w:t>a</w:t>
      </w:r>
      <w:r w:rsidRPr="00F21461">
        <w:rPr>
          <w:rFonts w:ascii="Times New Roman" w:hAnsi="Times New Roman" w:cs="Times New Roman"/>
          <w:b/>
          <w:sz w:val="24"/>
          <w:szCs w:val="24"/>
          <w:lang w:val="es-ES"/>
        </w:rPr>
        <w:t xml:space="preserve"> </w:t>
      </w:r>
      <w:r w:rsidR="00B75ADD">
        <w:rPr>
          <w:rFonts w:ascii="Times New Roman" w:hAnsi="Times New Roman" w:cs="Times New Roman"/>
          <w:b/>
          <w:sz w:val="24"/>
          <w:szCs w:val="24"/>
          <w:lang w:val="es-ES"/>
        </w:rPr>
        <w:t>pregunta</w:t>
      </w:r>
    </w:p>
    <w:p w:rsidR="00F21461" w:rsidRDefault="00F21461" w:rsidP="006217CC">
      <w:pPr>
        <w:spacing w:after="0" w:line="360" w:lineRule="auto"/>
        <w:ind w:firstLine="709"/>
        <w:jc w:val="both"/>
        <w:rPr>
          <w:rFonts w:ascii="Times New Roman" w:hAnsi="Times New Roman" w:cs="Times New Roman"/>
          <w:sz w:val="24"/>
          <w:szCs w:val="24"/>
          <w:lang w:val="es-ES"/>
        </w:rPr>
      </w:pPr>
    </w:p>
    <w:p w:rsidR="006217CC" w:rsidRDefault="00C13BA5" w:rsidP="00D56483">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Cómo se originó la idea de celebrar los quince años a las niñas, cómo eran las primeras celebraciones, dónde nació esa idea, c</w:t>
      </w:r>
      <w:r w:rsidR="006217CC">
        <w:rPr>
          <w:rFonts w:ascii="Times New Roman" w:hAnsi="Times New Roman" w:cs="Times New Roman"/>
          <w:sz w:val="24"/>
          <w:szCs w:val="24"/>
          <w:lang w:val="es-ES"/>
        </w:rPr>
        <w:t>uando el nacimiento de la niña ocurre un 29 de febrero, cómo se resuelve el hecho que la fecha de sus quince años no coincide con un año bisiesto, cuáles son las alternativ</w:t>
      </w:r>
      <w:r w:rsidR="00C957A5">
        <w:rPr>
          <w:rFonts w:ascii="Times New Roman" w:hAnsi="Times New Roman" w:cs="Times New Roman"/>
          <w:sz w:val="24"/>
          <w:szCs w:val="24"/>
          <w:lang w:val="es-ES"/>
        </w:rPr>
        <w:t>as de celebración</w:t>
      </w:r>
      <w:r>
        <w:rPr>
          <w:rFonts w:ascii="Times New Roman" w:hAnsi="Times New Roman" w:cs="Times New Roman"/>
          <w:sz w:val="24"/>
          <w:szCs w:val="24"/>
          <w:lang w:val="es-ES"/>
        </w:rPr>
        <w:t>, cuál es esa razón por la cual los varones no expresan esa misma ilusión que las chicas</w:t>
      </w:r>
      <w:r w:rsidR="00C957A5">
        <w:rPr>
          <w:rFonts w:ascii="Times New Roman" w:hAnsi="Times New Roman" w:cs="Times New Roman"/>
          <w:sz w:val="24"/>
          <w:szCs w:val="24"/>
          <w:lang w:val="es-ES"/>
        </w:rPr>
        <w:t xml:space="preserve">; </w:t>
      </w:r>
      <w:r w:rsidR="006217CC">
        <w:rPr>
          <w:rFonts w:ascii="Times New Roman" w:hAnsi="Times New Roman" w:cs="Times New Roman"/>
          <w:sz w:val="24"/>
          <w:szCs w:val="24"/>
          <w:lang w:val="es-ES"/>
        </w:rPr>
        <w:t>estas inquietudes tratarán de resolverse a través de la siguiente pregunta: ¿en el municipio de Bucarasica, N de S, por qué se celebran los 15 años sólo a las niñas y qué sucede cuando la fecha cae en un año no bisiesto?</w:t>
      </w:r>
    </w:p>
    <w:p w:rsidR="006217CC" w:rsidRDefault="006217CC" w:rsidP="006217CC">
      <w:pPr>
        <w:spacing w:after="0" w:line="360" w:lineRule="auto"/>
        <w:ind w:firstLine="709"/>
        <w:jc w:val="both"/>
        <w:rPr>
          <w:rFonts w:ascii="Times New Roman" w:hAnsi="Times New Roman" w:cs="Times New Roman"/>
          <w:sz w:val="24"/>
          <w:szCs w:val="24"/>
          <w:lang w:val="es-ES"/>
        </w:rPr>
      </w:pPr>
    </w:p>
    <w:p w:rsidR="006217CC" w:rsidRDefault="006217CC" w:rsidP="006217CC">
      <w:pPr>
        <w:spacing w:after="0" w:line="360" w:lineRule="auto"/>
        <w:ind w:firstLine="709"/>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B75ADD" w:rsidRDefault="00B75ADD"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6217CC" w:rsidRPr="006217CC" w:rsidRDefault="006217CC" w:rsidP="006217CC">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Objetivos</w:t>
      </w:r>
    </w:p>
    <w:p w:rsidR="006217CC" w:rsidRDefault="006217CC" w:rsidP="006217CC">
      <w:pPr>
        <w:spacing w:after="0" w:line="360" w:lineRule="auto"/>
        <w:jc w:val="both"/>
        <w:rPr>
          <w:rFonts w:ascii="Times New Roman" w:hAnsi="Times New Roman" w:cs="Times New Roman"/>
          <w:sz w:val="24"/>
          <w:szCs w:val="24"/>
          <w:lang w:val="es-ES"/>
        </w:rPr>
      </w:pPr>
    </w:p>
    <w:p w:rsidR="006217CC" w:rsidRPr="006217CC" w:rsidRDefault="006217CC" w:rsidP="006217CC">
      <w:pPr>
        <w:spacing w:after="0" w:line="360" w:lineRule="auto"/>
        <w:jc w:val="both"/>
        <w:rPr>
          <w:rFonts w:ascii="Times New Roman" w:hAnsi="Times New Roman" w:cs="Times New Roman"/>
          <w:b/>
          <w:sz w:val="24"/>
          <w:szCs w:val="24"/>
          <w:lang w:val="es-ES"/>
        </w:rPr>
      </w:pPr>
      <w:r w:rsidRPr="006217CC">
        <w:rPr>
          <w:rFonts w:ascii="Times New Roman" w:hAnsi="Times New Roman" w:cs="Times New Roman"/>
          <w:b/>
          <w:sz w:val="24"/>
          <w:szCs w:val="24"/>
          <w:lang w:val="es-ES"/>
        </w:rPr>
        <w:t>O</w:t>
      </w:r>
      <w:r>
        <w:rPr>
          <w:rFonts w:ascii="Times New Roman" w:hAnsi="Times New Roman" w:cs="Times New Roman"/>
          <w:b/>
          <w:sz w:val="24"/>
          <w:szCs w:val="24"/>
          <w:lang w:val="es-ES"/>
        </w:rPr>
        <w:t>bjetivo</w:t>
      </w:r>
      <w:r w:rsidRPr="006217CC">
        <w:rPr>
          <w:rFonts w:ascii="Times New Roman" w:hAnsi="Times New Roman" w:cs="Times New Roman"/>
          <w:b/>
          <w:sz w:val="24"/>
          <w:szCs w:val="24"/>
          <w:lang w:val="es-ES"/>
        </w:rPr>
        <w:t xml:space="preserve"> G</w:t>
      </w:r>
      <w:r>
        <w:rPr>
          <w:rFonts w:ascii="Times New Roman" w:hAnsi="Times New Roman" w:cs="Times New Roman"/>
          <w:b/>
          <w:sz w:val="24"/>
          <w:szCs w:val="24"/>
          <w:lang w:val="es-ES"/>
        </w:rPr>
        <w:t>eneral</w:t>
      </w:r>
    </w:p>
    <w:p w:rsidR="00D56483" w:rsidRDefault="00D56483" w:rsidP="006217CC">
      <w:pPr>
        <w:spacing w:after="0" w:line="360" w:lineRule="auto"/>
        <w:ind w:firstLine="709"/>
        <w:jc w:val="both"/>
        <w:rPr>
          <w:rFonts w:ascii="Times New Roman" w:hAnsi="Times New Roman" w:cs="Times New Roman"/>
          <w:sz w:val="24"/>
          <w:szCs w:val="24"/>
          <w:lang w:val="es-ES"/>
        </w:rPr>
      </w:pPr>
    </w:p>
    <w:p w:rsidR="006217CC" w:rsidRDefault="006217CC" w:rsidP="00D56483">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Indagar </w:t>
      </w:r>
      <w:r w:rsidR="00B75ADD">
        <w:rPr>
          <w:rFonts w:ascii="Times New Roman" w:hAnsi="Times New Roman" w:cs="Times New Roman"/>
          <w:sz w:val="24"/>
          <w:szCs w:val="24"/>
          <w:lang w:val="es-ES"/>
        </w:rPr>
        <w:t xml:space="preserve">la causa que da origen a la tradición de la celebración de los quince años de las niñas en el municipio de Bucarasica, Norte de Santander </w:t>
      </w:r>
      <w:r>
        <w:rPr>
          <w:rFonts w:ascii="Times New Roman" w:hAnsi="Times New Roman" w:cs="Times New Roman"/>
          <w:sz w:val="24"/>
          <w:szCs w:val="24"/>
          <w:lang w:val="es-ES"/>
        </w:rPr>
        <w:t>y lo que ocurre cuando esta fecha cae en un año no bisiesto.</w:t>
      </w:r>
    </w:p>
    <w:p w:rsidR="006217CC" w:rsidRDefault="006217CC" w:rsidP="006217CC">
      <w:pPr>
        <w:spacing w:after="0" w:line="360" w:lineRule="auto"/>
        <w:jc w:val="both"/>
        <w:rPr>
          <w:rFonts w:ascii="Times New Roman" w:hAnsi="Times New Roman" w:cs="Times New Roman"/>
          <w:sz w:val="24"/>
          <w:szCs w:val="24"/>
          <w:lang w:val="es-ES"/>
        </w:rPr>
      </w:pPr>
    </w:p>
    <w:p w:rsidR="006217CC" w:rsidRPr="006217CC" w:rsidRDefault="006217CC" w:rsidP="006217CC">
      <w:pPr>
        <w:spacing w:after="0" w:line="360" w:lineRule="auto"/>
        <w:jc w:val="both"/>
        <w:rPr>
          <w:rFonts w:ascii="Times New Roman" w:hAnsi="Times New Roman" w:cs="Times New Roman"/>
          <w:b/>
          <w:sz w:val="24"/>
          <w:szCs w:val="24"/>
          <w:lang w:val="es-ES"/>
        </w:rPr>
      </w:pPr>
      <w:r w:rsidRPr="006217CC">
        <w:rPr>
          <w:rFonts w:ascii="Times New Roman" w:hAnsi="Times New Roman" w:cs="Times New Roman"/>
          <w:b/>
          <w:sz w:val="24"/>
          <w:szCs w:val="24"/>
          <w:lang w:val="es-ES"/>
        </w:rPr>
        <w:t>O</w:t>
      </w:r>
      <w:r>
        <w:rPr>
          <w:rFonts w:ascii="Times New Roman" w:hAnsi="Times New Roman" w:cs="Times New Roman"/>
          <w:b/>
          <w:sz w:val="24"/>
          <w:szCs w:val="24"/>
          <w:lang w:val="es-ES"/>
        </w:rPr>
        <w:t>bjetivos</w:t>
      </w:r>
      <w:r w:rsidRPr="006217CC">
        <w:rPr>
          <w:rFonts w:ascii="Times New Roman" w:hAnsi="Times New Roman" w:cs="Times New Roman"/>
          <w:b/>
          <w:sz w:val="24"/>
          <w:szCs w:val="24"/>
          <w:lang w:val="es-ES"/>
        </w:rPr>
        <w:t xml:space="preserve"> E</w:t>
      </w:r>
      <w:r>
        <w:rPr>
          <w:rFonts w:ascii="Times New Roman" w:hAnsi="Times New Roman" w:cs="Times New Roman"/>
          <w:b/>
          <w:sz w:val="24"/>
          <w:szCs w:val="24"/>
          <w:lang w:val="es-ES"/>
        </w:rPr>
        <w:t>specíficos</w:t>
      </w:r>
    </w:p>
    <w:p w:rsidR="006217CC" w:rsidRDefault="006217CC" w:rsidP="006217CC">
      <w:pPr>
        <w:spacing w:after="0" w:line="360" w:lineRule="auto"/>
        <w:ind w:firstLine="709"/>
        <w:jc w:val="both"/>
        <w:rPr>
          <w:rFonts w:ascii="Times New Roman" w:hAnsi="Times New Roman" w:cs="Times New Roman"/>
          <w:sz w:val="24"/>
          <w:szCs w:val="24"/>
          <w:lang w:val="es-ES"/>
        </w:rPr>
      </w:pPr>
    </w:p>
    <w:p w:rsidR="00D56483" w:rsidRDefault="006217CC" w:rsidP="00D56483">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Investigar por qué la tendencia de esta celebración es exclusiva para la población femenina.</w:t>
      </w:r>
    </w:p>
    <w:p w:rsidR="00D56483" w:rsidRDefault="00D56483" w:rsidP="00D56483">
      <w:pPr>
        <w:spacing w:after="0" w:line="360" w:lineRule="auto"/>
        <w:ind w:firstLine="720"/>
        <w:jc w:val="both"/>
        <w:rPr>
          <w:rFonts w:ascii="Times New Roman" w:hAnsi="Times New Roman" w:cs="Times New Roman"/>
          <w:sz w:val="24"/>
          <w:szCs w:val="24"/>
          <w:lang w:val="es-ES"/>
        </w:rPr>
      </w:pPr>
    </w:p>
    <w:p w:rsidR="00D56483" w:rsidRDefault="006217CC" w:rsidP="00D56483">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Conocer la alternativa de celebración cuando la niña ha nacido un 29 de febrero y sus quince años los cumple en un año no bisiesto.</w:t>
      </w:r>
    </w:p>
    <w:p w:rsidR="00D56483" w:rsidRDefault="00D56483" w:rsidP="00D56483">
      <w:pPr>
        <w:spacing w:after="0" w:line="360" w:lineRule="auto"/>
        <w:ind w:firstLine="720"/>
        <w:jc w:val="both"/>
        <w:rPr>
          <w:rFonts w:ascii="Times New Roman" w:hAnsi="Times New Roman" w:cs="Times New Roman"/>
          <w:sz w:val="24"/>
          <w:szCs w:val="24"/>
          <w:lang w:val="es-ES"/>
        </w:rPr>
      </w:pPr>
    </w:p>
    <w:p w:rsidR="006217CC" w:rsidRDefault="006217CC" w:rsidP="00D56483">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Recopilar lo relacionado con los preparativos involucrados con la o</w:t>
      </w:r>
      <w:r w:rsidR="00C957A5">
        <w:rPr>
          <w:rFonts w:ascii="Times New Roman" w:hAnsi="Times New Roman" w:cs="Times New Roman"/>
          <w:sz w:val="24"/>
          <w:szCs w:val="24"/>
          <w:lang w:val="es-ES"/>
        </w:rPr>
        <w:t>rganización de esta celebración</w:t>
      </w:r>
      <w:r>
        <w:rPr>
          <w:rFonts w:ascii="Times New Roman" w:hAnsi="Times New Roman" w:cs="Times New Roman"/>
          <w:sz w:val="24"/>
          <w:szCs w:val="24"/>
          <w:lang w:val="es-ES"/>
        </w:rPr>
        <w:t xml:space="preserve"> (diseño de traje de quinceañera y damas de honor, tarjetería, menú, decoración, ritual: eucaristía, serenata, vals)</w:t>
      </w:r>
      <w:r w:rsidR="00B75ADD">
        <w:rPr>
          <w:rFonts w:ascii="Times New Roman" w:hAnsi="Times New Roman" w:cs="Times New Roman"/>
          <w:sz w:val="24"/>
          <w:szCs w:val="24"/>
          <w:lang w:val="es-ES"/>
        </w:rPr>
        <w:t>.</w:t>
      </w:r>
    </w:p>
    <w:p w:rsidR="006217CC" w:rsidRDefault="006217CC" w:rsidP="006217CC">
      <w:pPr>
        <w:spacing w:after="0" w:line="360" w:lineRule="auto"/>
        <w:jc w:val="both"/>
        <w:rPr>
          <w:rFonts w:ascii="Times New Roman" w:hAnsi="Times New Roman" w:cs="Times New Roman"/>
          <w:sz w:val="24"/>
          <w:szCs w:val="24"/>
          <w:lang w:val="es-ES"/>
        </w:rPr>
      </w:pPr>
    </w:p>
    <w:p w:rsidR="008447E1" w:rsidRPr="006217CC" w:rsidRDefault="008447E1" w:rsidP="006217CC">
      <w:pPr>
        <w:spacing w:after="0" w:line="360" w:lineRule="auto"/>
        <w:jc w:val="both"/>
        <w:rPr>
          <w:rFonts w:ascii="Times New Roman" w:hAnsi="Times New Roman" w:cs="Times New Roman"/>
          <w:sz w:val="24"/>
          <w:szCs w:val="24"/>
          <w:lang w:val="es-ES"/>
        </w:rPr>
      </w:pPr>
    </w:p>
    <w:p w:rsidR="006217CC" w:rsidRPr="006217CC" w:rsidRDefault="006217CC" w:rsidP="006217CC">
      <w:pPr>
        <w:spacing w:after="0" w:line="360" w:lineRule="auto"/>
        <w:jc w:val="both"/>
        <w:rPr>
          <w:rFonts w:ascii="Times New Roman" w:hAnsi="Times New Roman" w:cs="Times New Roman"/>
          <w:sz w:val="24"/>
          <w:szCs w:val="24"/>
          <w:lang w:val="es-ES"/>
        </w:rPr>
      </w:pPr>
    </w:p>
    <w:p w:rsidR="006217CC" w:rsidRDefault="006217CC"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Referente Teórico</w:t>
      </w: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ind w:firstLine="720"/>
        <w:jc w:val="both"/>
        <w:rPr>
          <w:rFonts w:ascii="Times New Roman" w:hAnsi="Times New Roman" w:cs="Times New Roman"/>
          <w:sz w:val="24"/>
          <w:szCs w:val="24"/>
          <w:lang w:val="es-ES"/>
        </w:rPr>
      </w:pPr>
      <w:r w:rsidRPr="00C13BA5">
        <w:rPr>
          <w:rFonts w:ascii="Times New Roman" w:hAnsi="Times New Roman" w:cs="Times New Roman"/>
          <w:sz w:val="24"/>
          <w:szCs w:val="24"/>
          <w:lang w:val="es-ES"/>
        </w:rPr>
        <w:t xml:space="preserve">Este apartado consigna los antecedentes seleccionados que, como punto de partida, constituyen aporte significativo en la orientación del propósito del presente trabajo de investigación. La consulta y el análisis se abordó desde los ámbitos internacional, nacional y regional, siendo examinados varios referentes relacionados con: </w:t>
      </w:r>
      <w:r>
        <w:rPr>
          <w:rFonts w:ascii="Times New Roman" w:hAnsi="Times New Roman" w:cs="Times New Roman"/>
          <w:sz w:val="24"/>
          <w:szCs w:val="24"/>
          <w:lang w:val="es-ES"/>
        </w:rPr>
        <w:t>año no bisiesto</w:t>
      </w:r>
      <w:r w:rsidRPr="00C13BA5">
        <w:rPr>
          <w:rFonts w:ascii="Times New Roman" w:hAnsi="Times New Roman" w:cs="Times New Roman"/>
          <w:sz w:val="24"/>
          <w:szCs w:val="24"/>
          <w:lang w:val="es-ES"/>
        </w:rPr>
        <w:t xml:space="preserve">, </w:t>
      </w:r>
      <w:r>
        <w:rPr>
          <w:rFonts w:ascii="Times New Roman" w:hAnsi="Times New Roman" w:cs="Times New Roman"/>
          <w:sz w:val="24"/>
          <w:szCs w:val="24"/>
          <w:lang w:val="es-ES"/>
        </w:rPr>
        <w:t>historia y tradición de la celebración de los quince años de edad</w:t>
      </w:r>
      <w:r w:rsidRPr="00C13BA5">
        <w:rPr>
          <w:rFonts w:ascii="Times New Roman" w:hAnsi="Times New Roman" w:cs="Times New Roman"/>
          <w:sz w:val="24"/>
          <w:szCs w:val="24"/>
          <w:lang w:val="es-ES"/>
        </w:rPr>
        <w:t>.</w:t>
      </w:r>
    </w:p>
    <w:p w:rsidR="00C13BA5" w:rsidRDefault="00C13BA5" w:rsidP="00C13BA5">
      <w:pPr>
        <w:spacing w:after="0" w:line="360" w:lineRule="auto"/>
        <w:ind w:firstLine="720"/>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Ámbito Internacional</w:t>
      </w:r>
    </w:p>
    <w:p w:rsidR="00C13BA5" w:rsidRDefault="00C13BA5" w:rsidP="00C13BA5">
      <w:pPr>
        <w:spacing w:after="0" w:line="360" w:lineRule="auto"/>
        <w:jc w:val="both"/>
        <w:rPr>
          <w:rFonts w:ascii="Times New Roman" w:hAnsi="Times New Roman" w:cs="Times New Roman"/>
          <w:sz w:val="24"/>
          <w:szCs w:val="24"/>
          <w:lang w:val="es-ES"/>
        </w:rPr>
      </w:pPr>
    </w:p>
    <w:p w:rsidR="002C0D94" w:rsidRDefault="002C0D94" w:rsidP="002C0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s-ES"/>
        </w:rPr>
        <w:t xml:space="preserve">Biblia. La celebración de los cumpleaños es pagana porque en los tiempos antes de nuestra era no se servía al Dios único y verdadero de hoy en día. Tanto en el libro del Génesis como en el evangelio de San Mateo y en el de San Marcos, se registra la celebración de dos cumpleaños: el del Faraón Hammurabi </w:t>
      </w:r>
      <w:r w:rsidRPr="006B00A7">
        <w:rPr>
          <w:rFonts w:ascii="Times New Roman" w:hAnsi="Times New Roman" w:cs="Times New Roman"/>
          <w:sz w:val="24"/>
          <w:szCs w:val="24"/>
        </w:rPr>
        <w:t xml:space="preserve">(siglo XVIII </w:t>
      </w:r>
      <w:r>
        <w:rPr>
          <w:rFonts w:ascii="Times New Roman" w:hAnsi="Times New Roman" w:cs="Times New Roman"/>
          <w:sz w:val="24"/>
          <w:szCs w:val="24"/>
        </w:rPr>
        <w:t>A</w:t>
      </w:r>
      <w:r w:rsidRPr="006B00A7">
        <w:rPr>
          <w:rFonts w:ascii="Times New Roman" w:hAnsi="Times New Roman" w:cs="Times New Roman"/>
          <w:sz w:val="24"/>
          <w:szCs w:val="24"/>
        </w:rPr>
        <w:t>.C.)</w:t>
      </w:r>
      <w:r>
        <w:rPr>
          <w:rFonts w:ascii="Times New Roman" w:hAnsi="Times New Roman" w:cs="Times New Roman"/>
          <w:sz w:val="24"/>
          <w:szCs w:val="24"/>
          <w:lang w:val="es-ES"/>
        </w:rPr>
        <w:t xml:space="preserve"> y el de Herodes </w:t>
      </w:r>
      <w:proofErr w:type="spellStart"/>
      <w:r>
        <w:rPr>
          <w:rFonts w:ascii="Times New Roman" w:hAnsi="Times New Roman" w:cs="Times New Roman"/>
          <w:sz w:val="24"/>
          <w:szCs w:val="24"/>
          <w:lang w:val="es-ES"/>
        </w:rPr>
        <w:t>Antipas</w:t>
      </w:r>
      <w:proofErr w:type="spellEnd"/>
      <w:r>
        <w:rPr>
          <w:rFonts w:ascii="Times New Roman" w:hAnsi="Times New Roman" w:cs="Times New Roman"/>
          <w:sz w:val="24"/>
          <w:szCs w:val="24"/>
          <w:lang w:val="es-ES"/>
        </w:rPr>
        <w:t xml:space="preserve"> </w:t>
      </w:r>
      <w:r w:rsidRPr="006B00A7">
        <w:rPr>
          <w:rFonts w:ascii="Times New Roman" w:hAnsi="Times New Roman" w:cs="Times New Roman"/>
          <w:sz w:val="24"/>
          <w:szCs w:val="24"/>
        </w:rPr>
        <w:t xml:space="preserve">(siglo I </w:t>
      </w:r>
      <w:r>
        <w:rPr>
          <w:rFonts w:ascii="Times New Roman" w:hAnsi="Times New Roman" w:cs="Times New Roman"/>
          <w:sz w:val="24"/>
          <w:szCs w:val="24"/>
        </w:rPr>
        <w:t>A</w:t>
      </w:r>
      <w:r w:rsidRPr="006B00A7">
        <w:rPr>
          <w:rFonts w:ascii="Times New Roman" w:hAnsi="Times New Roman" w:cs="Times New Roman"/>
          <w:sz w:val="24"/>
          <w:szCs w:val="24"/>
        </w:rPr>
        <w:t>.C.).</w:t>
      </w:r>
      <w:r>
        <w:rPr>
          <w:rFonts w:ascii="Times New Roman" w:hAnsi="Times New Roman" w:cs="Times New Roman"/>
          <w:sz w:val="24"/>
          <w:szCs w:val="24"/>
        </w:rPr>
        <w:t xml:space="preserve"> Ambos relatos guardan semejanza en cuanto a que </w:t>
      </w:r>
      <w:r w:rsidRPr="006B00A7">
        <w:rPr>
          <w:rFonts w:ascii="Times New Roman" w:hAnsi="Times New Roman" w:cs="Times New Roman"/>
          <w:sz w:val="24"/>
          <w:szCs w:val="24"/>
        </w:rPr>
        <w:t>hubo grandes festejos y se otorgaron favores</w:t>
      </w:r>
      <w:r>
        <w:rPr>
          <w:rFonts w:ascii="Times New Roman" w:hAnsi="Times New Roman" w:cs="Times New Roman"/>
          <w:sz w:val="24"/>
          <w:szCs w:val="24"/>
        </w:rPr>
        <w:t xml:space="preserve"> bajo la forma de ejecución; en el caso del Faraón su jefe de panaderos murió ahorcado y en el caso de Herodes </w:t>
      </w:r>
      <w:proofErr w:type="spellStart"/>
      <w:r>
        <w:rPr>
          <w:rFonts w:ascii="Times New Roman" w:hAnsi="Times New Roman" w:cs="Times New Roman"/>
          <w:sz w:val="24"/>
          <w:szCs w:val="24"/>
        </w:rPr>
        <w:t>Antipas</w:t>
      </w:r>
      <w:proofErr w:type="spellEnd"/>
      <w:r>
        <w:rPr>
          <w:rFonts w:ascii="Times New Roman" w:hAnsi="Times New Roman" w:cs="Times New Roman"/>
          <w:sz w:val="24"/>
          <w:szCs w:val="24"/>
        </w:rPr>
        <w:t xml:space="preserve"> Juan el Bautista murió decapitado. </w:t>
      </w:r>
    </w:p>
    <w:p w:rsidR="002C0D94" w:rsidRDefault="002C0D94" w:rsidP="002C0D94">
      <w:pPr>
        <w:spacing w:after="0" w:line="360" w:lineRule="auto"/>
        <w:ind w:firstLine="720"/>
        <w:jc w:val="both"/>
        <w:rPr>
          <w:rFonts w:ascii="Times New Roman" w:hAnsi="Times New Roman" w:cs="Times New Roman"/>
          <w:sz w:val="24"/>
          <w:szCs w:val="24"/>
        </w:rPr>
      </w:pPr>
    </w:p>
    <w:p w:rsidR="0031375F" w:rsidRPr="00B41877" w:rsidRDefault="0031375F" w:rsidP="0031375F">
      <w:pPr>
        <w:spacing w:after="0" w:line="360" w:lineRule="auto"/>
        <w:ind w:firstLine="720"/>
        <w:jc w:val="both"/>
        <w:rPr>
          <w:rFonts w:ascii="Times New Roman" w:eastAsia="Times New Roman" w:hAnsi="Times New Roman" w:cs="Times New Roman"/>
          <w:color w:val="000000"/>
          <w:sz w:val="24"/>
          <w:szCs w:val="24"/>
          <w:lang w:val="es-ES" w:eastAsia="es-ES"/>
        </w:rPr>
      </w:pPr>
      <w:r w:rsidRPr="00B41877">
        <w:rPr>
          <w:rFonts w:ascii="Times New Roman" w:hAnsi="Times New Roman" w:cs="Times New Roman"/>
          <w:sz w:val="24"/>
          <w:szCs w:val="24"/>
          <w:lang w:val="es-ES"/>
        </w:rPr>
        <w:t xml:space="preserve">Herrasti, P. (1998). Quinceañera. </w:t>
      </w:r>
      <w:r>
        <w:rPr>
          <w:rFonts w:ascii="Times New Roman" w:hAnsi="Times New Roman" w:cs="Times New Roman"/>
          <w:sz w:val="24"/>
          <w:szCs w:val="24"/>
          <w:lang w:val="es-ES"/>
        </w:rPr>
        <w:t>En el texto del f</w:t>
      </w:r>
      <w:r w:rsidRPr="00B41877">
        <w:rPr>
          <w:rFonts w:ascii="Times New Roman" w:hAnsi="Times New Roman" w:cs="Times New Roman"/>
          <w:sz w:val="24"/>
          <w:szCs w:val="24"/>
          <w:lang w:val="es-ES"/>
        </w:rPr>
        <w:t>olleto</w:t>
      </w:r>
      <w:r>
        <w:rPr>
          <w:rFonts w:ascii="Times New Roman" w:hAnsi="Times New Roman" w:cs="Times New Roman"/>
          <w:sz w:val="24"/>
          <w:szCs w:val="24"/>
          <w:lang w:val="es-ES"/>
        </w:rPr>
        <w:t xml:space="preserve"> el autor trata de explicar </w:t>
      </w:r>
      <w:r w:rsidRPr="00B41877">
        <w:rPr>
          <w:rFonts w:ascii="Times New Roman" w:eastAsia="Times New Roman" w:hAnsi="Times New Roman" w:cs="Times New Roman"/>
          <w:i/>
          <w:iCs/>
          <w:color w:val="000000"/>
          <w:sz w:val="24"/>
          <w:szCs w:val="24"/>
          <w:lang w:val="es-ES" w:eastAsia="es-ES"/>
        </w:rPr>
        <w:t>¿De dónde nació la costumbre de celebrar los 15 años de las mujeres</w:t>
      </w:r>
      <w:proofErr w:type="gramStart"/>
      <w:r w:rsidRPr="00B41877">
        <w:rPr>
          <w:rFonts w:ascii="Times New Roman" w:eastAsia="Times New Roman" w:hAnsi="Times New Roman" w:cs="Times New Roman"/>
          <w:i/>
          <w:iCs/>
          <w:color w:val="000000"/>
          <w:sz w:val="24"/>
          <w:szCs w:val="24"/>
          <w:lang w:val="es-ES" w:eastAsia="es-ES"/>
        </w:rPr>
        <w:t>?</w:t>
      </w:r>
      <w:r>
        <w:rPr>
          <w:rFonts w:ascii="Times New Roman" w:eastAsia="Times New Roman" w:hAnsi="Times New Roman" w:cs="Times New Roman"/>
          <w:i/>
          <w:iCs/>
          <w:color w:val="000000"/>
          <w:sz w:val="24"/>
          <w:szCs w:val="24"/>
          <w:lang w:val="es-ES" w:eastAsia="es-ES"/>
        </w:rPr>
        <w:t>.</w:t>
      </w:r>
      <w:proofErr w:type="gramEnd"/>
      <w:r>
        <w:rPr>
          <w:rFonts w:ascii="Times New Roman" w:eastAsia="Times New Roman" w:hAnsi="Times New Roman" w:cs="Times New Roman"/>
          <w:i/>
          <w:iCs/>
          <w:color w:val="000000"/>
          <w:sz w:val="24"/>
          <w:szCs w:val="24"/>
          <w:lang w:val="es-ES" w:eastAsia="es-ES"/>
        </w:rPr>
        <w:t xml:space="preserve"> </w:t>
      </w:r>
      <w:r>
        <w:rPr>
          <w:rFonts w:ascii="Times New Roman" w:eastAsia="Times New Roman" w:hAnsi="Times New Roman" w:cs="Times New Roman"/>
          <w:iCs/>
          <w:color w:val="000000"/>
          <w:sz w:val="24"/>
          <w:szCs w:val="24"/>
          <w:lang w:val="es-ES" w:eastAsia="es-ES"/>
        </w:rPr>
        <w:t>Para ello, el presbítero inicia argumentando la</w:t>
      </w:r>
      <w:r w:rsidRPr="00B41877">
        <w:rPr>
          <w:rFonts w:ascii="Times New Roman" w:eastAsia="Times New Roman" w:hAnsi="Times New Roman" w:cs="Times New Roman"/>
          <w:color w:val="000000"/>
          <w:sz w:val="24"/>
          <w:szCs w:val="24"/>
          <w:lang w:val="es-ES" w:eastAsia="es-ES"/>
        </w:rPr>
        <w:t xml:space="preserve">s </w:t>
      </w:r>
      <w:r>
        <w:rPr>
          <w:rFonts w:ascii="Times New Roman" w:eastAsia="Times New Roman" w:hAnsi="Times New Roman" w:cs="Times New Roman"/>
          <w:color w:val="000000"/>
          <w:sz w:val="24"/>
          <w:szCs w:val="24"/>
          <w:lang w:val="es-ES" w:eastAsia="es-ES"/>
        </w:rPr>
        <w:t xml:space="preserve">costumbres que los </w:t>
      </w:r>
      <w:r w:rsidRPr="00B41877">
        <w:rPr>
          <w:rFonts w:ascii="Times New Roman" w:eastAsia="Times New Roman" w:hAnsi="Times New Roman" w:cs="Times New Roman"/>
          <w:color w:val="000000"/>
          <w:sz w:val="24"/>
          <w:szCs w:val="24"/>
          <w:lang w:val="es-ES" w:eastAsia="es-ES"/>
        </w:rPr>
        <w:t>toltecas y los mayas tenían desde antes de la Conquista</w:t>
      </w:r>
      <w:r>
        <w:rPr>
          <w:rFonts w:ascii="Times New Roman" w:eastAsia="Times New Roman" w:hAnsi="Times New Roman" w:cs="Times New Roman"/>
          <w:color w:val="000000"/>
          <w:sz w:val="24"/>
          <w:szCs w:val="24"/>
          <w:lang w:val="es-ES" w:eastAsia="es-ES"/>
        </w:rPr>
        <w:t xml:space="preserve"> para luego enmarcarla con</w:t>
      </w:r>
      <w:r w:rsidRPr="00B41877">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hondas raíces tradicionales mexicanas,</w:t>
      </w:r>
      <w:r w:rsidRPr="00B41877">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al ser</w:t>
      </w:r>
      <w:r w:rsidRPr="00B41877">
        <w:rPr>
          <w:rFonts w:ascii="Times New Roman" w:eastAsia="Times New Roman" w:hAnsi="Times New Roman" w:cs="Times New Roman"/>
          <w:color w:val="000000"/>
          <w:sz w:val="24"/>
          <w:szCs w:val="24"/>
          <w:lang w:val="es-ES" w:eastAsia="es-ES"/>
        </w:rPr>
        <w:t xml:space="preserve"> presentada ante la Iglesia y la </w:t>
      </w:r>
      <w:r>
        <w:rPr>
          <w:rFonts w:ascii="Times New Roman" w:eastAsia="Times New Roman" w:hAnsi="Times New Roman" w:cs="Times New Roman"/>
          <w:color w:val="000000"/>
          <w:sz w:val="24"/>
          <w:szCs w:val="24"/>
          <w:lang w:val="es-ES" w:eastAsia="es-ES"/>
        </w:rPr>
        <w:t>sociedad civil como quien deja</w:t>
      </w:r>
      <w:r w:rsidRPr="00B41877">
        <w:rPr>
          <w:rFonts w:ascii="Times New Roman" w:eastAsia="Times New Roman" w:hAnsi="Times New Roman" w:cs="Times New Roman"/>
          <w:color w:val="000000"/>
          <w:sz w:val="24"/>
          <w:szCs w:val="24"/>
          <w:lang w:val="es-ES" w:eastAsia="es-ES"/>
        </w:rPr>
        <w:t xml:space="preserve"> de ser niña para tomar </w:t>
      </w:r>
      <w:r>
        <w:rPr>
          <w:rFonts w:ascii="Times New Roman" w:eastAsia="Times New Roman" w:hAnsi="Times New Roman" w:cs="Times New Roman"/>
          <w:color w:val="000000"/>
          <w:sz w:val="24"/>
          <w:szCs w:val="24"/>
          <w:lang w:val="es-ES" w:eastAsia="es-ES"/>
        </w:rPr>
        <w:t>s</w:t>
      </w:r>
      <w:r w:rsidRPr="00B41877">
        <w:rPr>
          <w:rFonts w:ascii="Times New Roman" w:eastAsia="Times New Roman" w:hAnsi="Times New Roman" w:cs="Times New Roman"/>
          <w:color w:val="000000"/>
          <w:sz w:val="24"/>
          <w:szCs w:val="24"/>
          <w:lang w:val="es-ES" w:eastAsia="es-ES"/>
        </w:rPr>
        <w:t>u lugar madurando como mujer sabia y responsable.</w:t>
      </w:r>
      <w:r>
        <w:rPr>
          <w:rFonts w:ascii="Times New Roman" w:eastAsia="Times New Roman" w:hAnsi="Times New Roman" w:cs="Times New Roman"/>
          <w:color w:val="000000"/>
          <w:sz w:val="24"/>
          <w:szCs w:val="24"/>
          <w:lang w:val="es-ES" w:eastAsia="es-ES"/>
        </w:rPr>
        <w:t xml:space="preserve"> Hace especial énfasis en la importancia de los </w:t>
      </w:r>
      <w:r w:rsidRPr="00B41877">
        <w:rPr>
          <w:rFonts w:ascii="Times New Roman" w:eastAsia="Times New Roman" w:hAnsi="Times New Roman" w:cs="Times New Roman"/>
          <w:color w:val="000000"/>
          <w:sz w:val="24"/>
          <w:szCs w:val="24"/>
          <w:lang w:val="es-ES" w:eastAsia="es-ES"/>
        </w:rPr>
        <w:t>católicos al aspecto religioso de</w:t>
      </w:r>
      <w:r>
        <w:rPr>
          <w:rFonts w:ascii="Times New Roman" w:eastAsia="Times New Roman" w:hAnsi="Times New Roman" w:cs="Times New Roman"/>
          <w:color w:val="000000"/>
          <w:sz w:val="24"/>
          <w:szCs w:val="24"/>
          <w:lang w:val="es-ES" w:eastAsia="es-ES"/>
        </w:rPr>
        <w:t>l</w:t>
      </w:r>
      <w:r w:rsidRPr="00B41877">
        <w:rPr>
          <w:rFonts w:ascii="Times New Roman" w:eastAsia="Times New Roman" w:hAnsi="Times New Roman" w:cs="Times New Roman"/>
          <w:color w:val="000000"/>
          <w:sz w:val="24"/>
          <w:szCs w:val="24"/>
          <w:lang w:val="es-ES" w:eastAsia="es-ES"/>
        </w:rPr>
        <w:t xml:space="preserve"> cumpleaños, </w:t>
      </w:r>
      <w:r>
        <w:rPr>
          <w:rFonts w:ascii="Times New Roman" w:eastAsia="Times New Roman" w:hAnsi="Times New Roman" w:cs="Times New Roman"/>
          <w:color w:val="000000"/>
          <w:sz w:val="24"/>
          <w:szCs w:val="24"/>
          <w:lang w:val="es-ES" w:eastAsia="es-ES"/>
        </w:rPr>
        <w:t>en cuanto a la tom</w:t>
      </w:r>
      <w:r w:rsidRPr="00B41877">
        <w:rPr>
          <w:rFonts w:ascii="Times New Roman" w:eastAsia="Times New Roman" w:hAnsi="Times New Roman" w:cs="Times New Roman"/>
          <w:color w:val="000000"/>
          <w:sz w:val="24"/>
          <w:szCs w:val="24"/>
          <w:lang w:val="es-ES" w:eastAsia="es-ES"/>
        </w:rPr>
        <w:t>a de conci</w:t>
      </w:r>
      <w:r>
        <w:rPr>
          <w:rFonts w:ascii="Times New Roman" w:eastAsia="Times New Roman" w:hAnsi="Times New Roman" w:cs="Times New Roman"/>
          <w:color w:val="000000"/>
          <w:sz w:val="24"/>
          <w:szCs w:val="24"/>
          <w:lang w:val="es-ES" w:eastAsia="es-ES"/>
        </w:rPr>
        <w:t xml:space="preserve">encia del </w:t>
      </w:r>
      <w:r w:rsidRPr="00B41877">
        <w:rPr>
          <w:rFonts w:ascii="Times New Roman" w:eastAsia="Times New Roman" w:hAnsi="Times New Roman" w:cs="Times New Roman"/>
          <w:color w:val="000000"/>
          <w:sz w:val="24"/>
          <w:szCs w:val="24"/>
          <w:lang w:val="es-ES" w:eastAsia="es-ES"/>
        </w:rPr>
        <w:t>lugar como señorita tanto en la sociedad co</w:t>
      </w:r>
      <w:r>
        <w:rPr>
          <w:rFonts w:ascii="Times New Roman" w:eastAsia="Times New Roman" w:hAnsi="Times New Roman" w:cs="Times New Roman"/>
          <w:color w:val="000000"/>
          <w:sz w:val="24"/>
          <w:szCs w:val="24"/>
          <w:lang w:val="es-ES" w:eastAsia="es-ES"/>
        </w:rPr>
        <w:t>mo en la Iglesia, para permitirse asesorar sobre la</w:t>
      </w:r>
      <w:r w:rsidRPr="00B41877">
        <w:rPr>
          <w:rFonts w:ascii="Times New Roman" w:eastAsia="Times New Roman" w:hAnsi="Times New Roman" w:cs="Times New Roman"/>
          <w:color w:val="000000"/>
          <w:sz w:val="24"/>
          <w:szCs w:val="24"/>
          <w:lang w:val="es-ES" w:eastAsia="es-ES"/>
        </w:rPr>
        <w:t xml:space="preserve"> continua</w:t>
      </w:r>
      <w:r>
        <w:rPr>
          <w:rFonts w:ascii="Times New Roman" w:eastAsia="Times New Roman" w:hAnsi="Times New Roman" w:cs="Times New Roman"/>
          <w:color w:val="000000"/>
          <w:sz w:val="24"/>
          <w:szCs w:val="24"/>
          <w:lang w:val="es-ES" w:eastAsia="es-ES"/>
        </w:rPr>
        <w:t>ción de</w:t>
      </w:r>
      <w:r w:rsidRPr="00B41877">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la</w:t>
      </w:r>
      <w:r w:rsidRPr="00B41877">
        <w:rPr>
          <w:rFonts w:ascii="Times New Roman" w:eastAsia="Times New Roman" w:hAnsi="Times New Roman" w:cs="Times New Roman"/>
          <w:color w:val="000000"/>
          <w:sz w:val="24"/>
          <w:szCs w:val="24"/>
          <w:lang w:val="es-ES" w:eastAsia="es-ES"/>
        </w:rPr>
        <w:t xml:space="preserve"> educación humana y cristiana, desarrollando los valores e intereses que </w:t>
      </w:r>
      <w:r>
        <w:rPr>
          <w:rFonts w:ascii="Times New Roman" w:eastAsia="Times New Roman" w:hAnsi="Times New Roman" w:cs="Times New Roman"/>
          <w:color w:val="000000"/>
          <w:sz w:val="24"/>
          <w:szCs w:val="24"/>
          <w:lang w:val="es-ES" w:eastAsia="es-ES"/>
        </w:rPr>
        <w:t>a su juico la</w:t>
      </w:r>
      <w:r w:rsidRPr="00B41877">
        <w:rPr>
          <w:rFonts w:ascii="Times New Roman" w:eastAsia="Times New Roman" w:hAnsi="Times New Roman" w:cs="Times New Roman"/>
          <w:color w:val="000000"/>
          <w:sz w:val="24"/>
          <w:szCs w:val="24"/>
          <w:lang w:val="es-ES" w:eastAsia="es-ES"/>
        </w:rPr>
        <w:t xml:space="preserve"> hagan feliz y realizada en este mundo maravilloso pero a veces complicado y conflictivo.</w:t>
      </w:r>
    </w:p>
    <w:p w:rsidR="0031375F" w:rsidRDefault="0031375F" w:rsidP="002C0D94">
      <w:pPr>
        <w:spacing w:after="0" w:line="360" w:lineRule="auto"/>
        <w:ind w:firstLine="720"/>
        <w:jc w:val="both"/>
        <w:rPr>
          <w:rFonts w:ascii="Times New Roman" w:hAnsi="Times New Roman" w:cs="Times New Roman"/>
          <w:sz w:val="24"/>
          <w:szCs w:val="24"/>
        </w:rPr>
      </w:pPr>
    </w:p>
    <w:p w:rsidR="0031375F" w:rsidRDefault="0031375F" w:rsidP="002C0D94">
      <w:pPr>
        <w:spacing w:after="0" w:line="360" w:lineRule="auto"/>
        <w:ind w:firstLine="720"/>
        <w:jc w:val="both"/>
        <w:rPr>
          <w:rFonts w:ascii="Times New Roman" w:hAnsi="Times New Roman" w:cs="Times New Roman"/>
          <w:sz w:val="24"/>
          <w:szCs w:val="24"/>
          <w:lang w:val="es-ES"/>
        </w:rPr>
      </w:pPr>
      <w:r w:rsidRPr="000E1770">
        <w:rPr>
          <w:rFonts w:ascii="Times New Roman" w:hAnsi="Times New Roman" w:cs="Times New Roman"/>
          <w:sz w:val="24"/>
          <w:szCs w:val="24"/>
          <w:lang w:val="es-ES"/>
        </w:rPr>
        <w:t xml:space="preserve">Fino, J. (2001). </w:t>
      </w:r>
      <w:r w:rsidRPr="000E1770">
        <w:rPr>
          <w:rFonts w:ascii="Times New Roman" w:hAnsi="Times New Roman" w:cs="Times New Roman"/>
          <w:i/>
          <w:sz w:val="24"/>
          <w:szCs w:val="24"/>
          <w:lang w:val="es-ES"/>
        </w:rPr>
        <w:t>De niña a mujer... el rito de pasaje en la sociedad contemporánea</w:t>
      </w:r>
      <w:r>
        <w:rPr>
          <w:rFonts w:ascii="Times New Roman" w:hAnsi="Times New Roman" w:cs="Times New Roman"/>
          <w:i/>
          <w:sz w:val="24"/>
          <w:szCs w:val="24"/>
          <w:lang w:val="es-ES"/>
        </w:rPr>
        <w:t>.</w:t>
      </w:r>
      <w:r w:rsidRPr="000E1770">
        <w:rPr>
          <w:rFonts w:ascii="Times New Roman" w:eastAsia="Times New Roman" w:hAnsi="Times New Roman" w:cs="Times New Roman"/>
          <w:color w:val="000000"/>
          <w:sz w:val="24"/>
          <w:szCs w:val="24"/>
          <w:lang w:val="es-ES" w:eastAsia="es-ES"/>
        </w:rPr>
        <w:t xml:space="preserve"> </w:t>
      </w:r>
      <w:r>
        <w:rPr>
          <w:rFonts w:ascii="Times New Roman" w:eastAsia="Times New Roman" w:hAnsi="Times New Roman" w:cs="Times New Roman"/>
          <w:color w:val="000000"/>
          <w:sz w:val="24"/>
          <w:szCs w:val="24"/>
          <w:lang w:val="es-ES" w:eastAsia="es-ES"/>
        </w:rPr>
        <w:t xml:space="preserve">En el artículo que forma parte de los </w:t>
      </w:r>
      <w:r w:rsidRPr="000E1770">
        <w:rPr>
          <w:rFonts w:ascii="Times New Roman" w:hAnsi="Times New Roman" w:cs="Times New Roman"/>
          <w:sz w:val="24"/>
          <w:szCs w:val="24"/>
          <w:lang w:val="es-ES"/>
        </w:rPr>
        <w:t>Cuadernos de la Facultad de Humanidades y Ciencias</w:t>
      </w:r>
      <w:r>
        <w:rPr>
          <w:rFonts w:ascii="Times New Roman" w:hAnsi="Times New Roman" w:cs="Times New Roman"/>
          <w:sz w:val="24"/>
          <w:szCs w:val="24"/>
          <w:lang w:val="es-ES"/>
        </w:rPr>
        <w:t xml:space="preserve"> Sociales de la </w:t>
      </w:r>
      <w:r w:rsidRPr="000E1770">
        <w:rPr>
          <w:rFonts w:ascii="Times New Roman" w:hAnsi="Times New Roman" w:cs="Times New Roman"/>
          <w:sz w:val="24"/>
          <w:szCs w:val="24"/>
          <w:lang w:val="es-ES"/>
        </w:rPr>
        <w:t>Universidad Nacional de Jujuy</w:t>
      </w:r>
      <w:r>
        <w:rPr>
          <w:rFonts w:ascii="Times New Roman" w:hAnsi="Times New Roman" w:cs="Times New Roman"/>
          <w:sz w:val="24"/>
          <w:szCs w:val="24"/>
          <w:lang w:val="es-ES"/>
        </w:rPr>
        <w:t xml:space="preserve">, </w:t>
      </w:r>
      <w:r>
        <w:rPr>
          <w:rFonts w:ascii="Times New Roman" w:eastAsia="Times New Roman" w:hAnsi="Times New Roman" w:cs="Times New Roman"/>
          <w:color w:val="000000"/>
          <w:sz w:val="24"/>
          <w:szCs w:val="24"/>
          <w:lang w:val="es-ES" w:eastAsia="es-ES"/>
        </w:rPr>
        <w:t xml:space="preserve">el autor </w:t>
      </w:r>
      <w:r w:rsidRPr="000E1770">
        <w:rPr>
          <w:rFonts w:ascii="Times New Roman" w:eastAsia="Times New Roman" w:hAnsi="Times New Roman" w:cs="Times New Roman"/>
          <w:color w:val="000000"/>
          <w:sz w:val="24"/>
          <w:szCs w:val="24"/>
          <w:lang w:val="es-ES" w:eastAsia="es-ES"/>
        </w:rPr>
        <w:t xml:space="preserve">analiza el rito de pasaje en la sociedad contemporánea, </w:t>
      </w:r>
      <w:r>
        <w:rPr>
          <w:rFonts w:ascii="Times New Roman" w:eastAsia="Times New Roman" w:hAnsi="Times New Roman" w:cs="Times New Roman"/>
          <w:color w:val="000000"/>
          <w:sz w:val="24"/>
          <w:szCs w:val="24"/>
          <w:lang w:val="es-ES" w:eastAsia="es-ES"/>
        </w:rPr>
        <w:t>tomando como</w:t>
      </w:r>
      <w:r w:rsidRPr="000E1770">
        <w:rPr>
          <w:rFonts w:ascii="Times New Roman" w:eastAsia="Times New Roman" w:hAnsi="Times New Roman" w:cs="Times New Roman"/>
          <w:color w:val="000000"/>
          <w:sz w:val="24"/>
          <w:szCs w:val="24"/>
          <w:lang w:val="es-ES" w:eastAsia="es-ES"/>
        </w:rPr>
        <w:t xml:space="preserve"> estudi</w:t>
      </w:r>
      <w:r>
        <w:rPr>
          <w:rFonts w:ascii="Times New Roman" w:eastAsia="Times New Roman" w:hAnsi="Times New Roman" w:cs="Times New Roman"/>
          <w:color w:val="000000"/>
          <w:sz w:val="24"/>
          <w:szCs w:val="24"/>
          <w:lang w:val="es-ES" w:eastAsia="es-ES"/>
        </w:rPr>
        <w:t>o</w:t>
      </w:r>
      <w:r w:rsidRPr="000E1770">
        <w:rPr>
          <w:rFonts w:ascii="Times New Roman" w:eastAsia="Times New Roman" w:hAnsi="Times New Roman" w:cs="Times New Roman"/>
          <w:color w:val="000000"/>
          <w:sz w:val="24"/>
          <w:szCs w:val="24"/>
          <w:lang w:val="es-ES" w:eastAsia="es-ES"/>
        </w:rPr>
        <w:t xml:space="preserve"> la fiesta de los quince años, una celebración </w:t>
      </w:r>
      <w:r>
        <w:rPr>
          <w:rFonts w:ascii="Times New Roman" w:eastAsia="Times New Roman" w:hAnsi="Times New Roman" w:cs="Times New Roman"/>
          <w:color w:val="000000"/>
          <w:sz w:val="24"/>
          <w:szCs w:val="24"/>
          <w:lang w:val="es-ES" w:eastAsia="es-ES"/>
        </w:rPr>
        <w:t xml:space="preserve">tan frecuente en Venezuela como </w:t>
      </w:r>
      <w:r w:rsidRPr="000E1770">
        <w:rPr>
          <w:rFonts w:ascii="Times New Roman" w:eastAsia="Times New Roman" w:hAnsi="Times New Roman" w:cs="Times New Roman"/>
          <w:color w:val="000000"/>
          <w:sz w:val="24"/>
          <w:szCs w:val="24"/>
          <w:lang w:val="es-ES" w:eastAsia="es-ES"/>
        </w:rPr>
        <w:t xml:space="preserve">en muchos países latinoamericanos, en la cual se </w:t>
      </w:r>
      <w:r>
        <w:rPr>
          <w:rFonts w:ascii="Times New Roman" w:eastAsia="Times New Roman" w:hAnsi="Times New Roman" w:cs="Times New Roman"/>
          <w:color w:val="000000"/>
          <w:sz w:val="24"/>
          <w:szCs w:val="24"/>
          <w:lang w:val="es-ES" w:eastAsia="es-ES"/>
        </w:rPr>
        <w:t>vivencia</w:t>
      </w:r>
      <w:r w:rsidRPr="000E1770">
        <w:rPr>
          <w:rFonts w:ascii="Times New Roman" w:eastAsia="Times New Roman" w:hAnsi="Times New Roman" w:cs="Times New Roman"/>
          <w:color w:val="000000"/>
          <w:sz w:val="24"/>
          <w:szCs w:val="24"/>
          <w:lang w:val="es-ES" w:eastAsia="es-ES"/>
        </w:rPr>
        <w:t xml:space="preserve"> un </w:t>
      </w:r>
      <w:r w:rsidRPr="000E1770">
        <w:rPr>
          <w:rFonts w:ascii="Times New Roman" w:eastAsia="Times New Roman" w:hAnsi="Times New Roman" w:cs="Times New Roman"/>
          <w:color w:val="000000"/>
          <w:sz w:val="24"/>
          <w:szCs w:val="24"/>
          <w:lang w:val="es-ES" w:eastAsia="es-ES"/>
        </w:rPr>
        <w:lastRenderedPageBreak/>
        <w:t xml:space="preserve">ritual de transición que permite aproximarse a los valores sociales contemporáneos allí expresados. </w:t>
      </w:r>
      <w:r>
        <w:rPr>
          <w:rFonts w:ascii="Times New Roman" w:eastAsia="Times New Roman" w:hAnsi="Times New Roman" w:cs="Times New Roman"/>
          <w:color w:val="000000"/>
          <w:sz w:val="24"/>
          <w:szCs w:val="24"/>
          <w:lang w:val="es-ES" w:eastAsia="es-ES"/>
        </w:rPr>
        <w:t xml:space="preserve">El escritor </w:t>
      </w:r>
      <w:r w:rsidRPr="000E1770">
        <w:rPr>
          <w:rFonts w:ascii="Times New Roman" w:eastAsia="Times New Roman" w:hAnsi="Times New Roman" w:cs="Times New Roman"/>
          <w:color w:val="000000"/>
          <w:sz w:val="24"/>
          <w:szCs w:val="24"/>
          <w:lang w:val="es-ES" w:eastAsia="es-ES"/>
        </w:rPr>
        <w:t xml:space="preserve">postula la hipótesis según la cual el rito de pasaje se transforma, gracias a la innovación por parte de sus actores, en un instrumento de solidaridad y defensa de ciertos valores familiares frente a los procesos que promueven una globalización de la cultura y una reducción de la diversidad. </w:t>
      </w:r>
      <w:r>
        <w:rPr>
          <w:rFonts w:ascii="Times New Roman" w:eastAsia="Times New Roman" w:hAnsi="Times New Roman" w:cs="Times New Roman"/>
          <w:color w:val="000000"/>
          <w:sz w:val="24"/>
          <w:szCs w:val="24"/>
          <w:lang w:val="es-ES" w:eastAsia="es-ES"/>
        </w:rPr>
        <w:t>Basado en</w:t>
      </w:r>
      <w:r w:rsidRPr="000E1770">
        <w:rPr>
          <w:rFonts w:ascii="Times New Roman" w:eastAsia="Times New Roman" w:hAnsi="Times New Roman" w:cs="Times New Roman"/>
          <w:color w:val="000000"/>
          <w:sz w:val="24"/>
          <w:szCs w:val="24"/>
          <w:lang w:val="es-ES" w:eastAsia="es-ES"/>
        </w:rPr>
        <w:t xml:space="preserve"> el modelo de Van </w:t>
      </w:r>
      <w:proofErr w:type="spellStart"/>
      <w:r w:rsidRPr="000E1770">
        <w:rPr>
          <w:rFonts w:ascii="Times New Roman" w:eastAsia="Times New Roman" w:hAnsi="Times New Roman" w:cs="Times New Roman"/>
          <w:color w:val="000000"/>
          <w:sz w:val="24"/>
          <w:szCs w:val="24"/>
          <w:lang w:val="es-ES" w:eastAsia="es-ES"/>
        </w:rPr>
        <w:t>Gennep</w:t>
      </w:r>
      <w:proofErr w:type="spellEnd"/>
      <w:r w:rsidRPr="000E1770">
        <w:rPr>
          <w:rFonts w:ascii="Times New Roman" w:eastAsia="Times New Roman" w:hAnsi="Times New Roman" w:cs="Times New Roman"/>
          <w:color w:val="000000"/>
          <w:sz w:val="24"/>
          <w:szCs w:val="24"/>
          <w:lang w:val="es-ES" w:eastAsia="es-ES"/>
        </w:rPr>
        <w:t xml:space="preserve"> propone un modelo semiótico de la significación ritual que intenta explicar la estructura de su funcionamiento.</w:t>
      </w:r>
    </w:p>
    <w:p w:rsidR="0031375F" w:rsidRDefault="0031375F" w:rsidP="002C0D94">
      <w:pPr>
        <w:spacing w:after="0" w:line="360" w:lineRule="auto"/>
        <w:ind w:firstLine="720"/>
        <w:jc w:val="both"/>
        <w:rPr>
          <w:rFonts w:ascii="Times New Roman" w:hAnsi="Times New Roman" w:cs="Times New Roman"/>
          <w:sz w:val="24"/>
          <w:szCs w:val="24"/>
        </w:rPr>
      </w:pPr>
    </w:p>
    <w:p w:rsidR="000762A1" w:rsidRDefault="000762A1" w:rsidP="000762A1">
      <w:pPr>
        <w:spacing w:after="0" w:line="360" w:lineRule="auto"/>
        <w:ind w:firstLine="720"/>
        <w:jc w:val="both"/>
        <w:rPr>
          <w:rFonts w:ascii="Times New Roman" w:hAnsi="Times New Roman" w:cs="Times New Roman"/>
          <w:sz w:val="24"/>
          <w:szCs w:val="24"/>
          <w:lang w:val="es-ES"/>
        </w:rPr>
      </w:pPr>
      <w:r w:rsidRPr="000762A1">
        <w:rPr>
          <w:rFonts w:ascii="Times New Roman" w:hAnsi="Times New Roman" w:cs="Times New Roman"/>
          <w:sz w:val="24"/>
          <w:szCs w:val="24"/>
          <w:lang w:val="es-ES"/>
        </w:rPr>
        <w:t xml:space="preserve">Di Benedetto (2005). </w:t>
      </w:r>
      <w:r w:rsidRPr="000762A1">
        <w:rPr>
          <w:rFonts w:ascii="Times New Roman" w:hAnsi="Times New Roman" w:cs="Times New Roman"/>
          <w:i/>
          <w:sz w:val="24"/>
          <w:szCs w:val="24"/>
          <w:lang w:val="es-ES"/>
        </w:rPr>
        <w:t>El origen de la celebración de las quinceañeras</w:t>
      </w:r>
      <w:r w:rsidRPr="000762A1">
        <w:rPr>
          <w:rFonts w:ascii="Times New Roman" w:hAnsi="Times New Roman" w:cs="Times New Roman"/>
          <w:sz w:val="24"/>
          <w:szCs w:val="24"/>
          <w:lang w:val="es-ES"/>
        </w:rPr>
        <w:t>.</w:t>
      </w:r>
      <w:r>
        <w:rPr>
          <w:rFonts w:ascii="Times New Roman" w:hAnsi="Times New Roman" w:cs="Times New Roman"/>
          <w:sz w:val="24"/>
          <w:szCs w:val="24"/>
          <w:lang w:val="es-ES"/>
        </w:rPr>
        <w:t xml:space="preserve"> En el artículo promocional de su página web, aborda posibles orígenes de la celebración de los quince años haciendo un recorrido desde las culturas precolombinas, azteca y maya, pasando por el influjo de los españoles en la época de la conquista hasta </w:t>
      </w:r>
      <w:r w:rsidR="002C0D94">
        <w:rPr>
          <w:rFonts w:ascii="Times New Roman" w:hAnsi="Times New Roman" w:cs="Times New Roman"/>
          <w:sz w:val="24"/>
          <w:szCs w:val="24"/>
          <w:lang w:val="es-ES"/>
        </w:rPr>
        <w:t>lo tradicional en países como EEUU y México en e</w:t>
      </w:r>
      <w:r>
        <w:rPr>
          <w:rFonts w:ascii="Times New Roman" w:hAnsi="Times New Roman" w:cs="Times New Roman"/>
          <w:sz w:val="24"/>
          <w:szCs w:val="24"/>
          <w:lang w:val="es-ES"/>
        </w:rPr>
        <w:t>l tiempo</w:t>
      </w:r>
      <w:r w:rsidR="002C0D94">
        <w:rPr>
          <w:rFonts w:ascii="Times New Roman" w:hAnsi="Times New Roman" w:cs="Times New Roman"/>
          <w:sz w:val="24"/>
          <w:szCs w:val="24"/>
          <w:lang w:val="es-ES"/>
        </w:rPr>
        <w:t xml:space="preserve"> actual</w:t>
      </w:r>
      <w:r>
        <w:rPr>
          <w:rFonts w:ascii="Times New Roman" w:hAnsi="Times New Roman" w:cs="Times New Roman"/>
          <w:sz w:val="24"/>
          <w:szCs w:val="24"/>
          <w:lang w:val="es-ES"/>
        </w:rPr>
        <w:t>.</w:t>
      </w:r>
    </w:p>
    <w:p w:rsidR="00F26843" w:rsidRDefault="00F26843" w:rsidP="00C13BA5">
      <w:pPr>
        <w:spacing w:after="0" w:line="360" w:lineRule="auto"/>
        <w:jc w:val="both"/>
        <w:rPr>
          <w:rFonts w:ascii="Times New Roman" w:hAnsi="Times New Roman" w:cs="Times New Roman"/>
          <w:sz w:val="24"/>
          <w:szCs w:val="24"/>
          <w:lang w:val="es-ES"/>
        </w:rPr>
      </w:pPr>
    </w:p>
    <w:p w:rsidR="003122F4" w:rsidRDefault="007820B4" w:rsidP="007820B4">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Salazar</w:t>
      </w:r>
      <w:r w:rsidRPr="007820B4">
        <w:rPr>
          <w:rFonts w:ascii="Times New Roman" w:hAnsi="Times New Roman" w:cs="Times New Roman"/>
          <w:sz w:val="24"/>
          <w:szCs w:val="24"/>
          <w:lang w:val="es-ES"/>
        </w:rPr>
        <w:t xml:space="preserve"> </w:t>
      </w:r>
      <w:r w:rsidR="00072E6D">
        <w:rPr>
          <w:rFonts w:ascii="Times New Roman" w:hAnsi="Times New Roman" w:cs="Times New Roman"/>
          <w:sz w:val="24"/>
          <w:szCs w:val="24"/>
          <w:lang w:val="es-ES"/>
        </w:rPr>
        <w:t>(2008), e</w:t>
      </w:r>
      <w:r>
        <w:rPr>
          <w:rFonts w:ascii="Times New Roman" w:hAnsi="Times New Roman" w:cs="Times New Roman"/>
          <w:sz w:val="24"/>
          <w:szCs w:val="24"/>
          <w:lang w:val="es-ES"/>
        </w:rPr>
        <w:t xml:space="preserve">n su trabajo de investigación en maestría en historia, </w:t>
      </w:r>
      <w:r w:rsidRPr="007820B4">
        <w:rPr>
          <w:rFonts w:ascii="Times New Roman" w:hAnsi="Times New Roman" w:cs="Times New Roman"/>
          <w:i/>
          <w:sz w:val="24"/>
          <w:szCs w:val="24"/>
          <w:lang w:val="es-ES"/>
        </w:rPr>
        <w:t>La celebración de los quince años: Una ventana al mundo social y cultural de las adolescentes</w:t>
      </w:r>
      <w:r>
        <w:rPr>
          <w:rFonts w:ascii="Times New Roman" w:hAnsi="Times New Roman" w:cs="Times New Roman"/>
          <w:i/>
          <w:sz w:val="24"/>
          <w:szCs w:val="24"/>
          <w:lang w:val="es-ES"/>
        </w:rPr>
        <w:t xml:space="preserve"> </w:t>
      </w:r>
      <w:r w:rsidRPr="007820B4">
        <w:rPr>
          <w:rFonts w:ascii="Times New Roman" w:hAnsi="Times New Roman" w:cs="Times New Roman"/>
          <w:i/>
          <w:sz w:val="24"/>
          <w:szCs w:val="24"/>
          <w:lang w:val="es-ES"/>
        </w:rPr>
        <w:t>costarricenses (1951-1971)</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describe las principales características de los anuncios sobre la</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celebración de los quince años, que se publicaron en la prensa costarricense en el período</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 xml:space="preserve">que va de 1951 a 1971. </w:t>
      </w:r>
      <w:r>
        <w:rPr>
          <w:rFonts w:ascii="Times New Roman" w:hAnsi="Times New Roman" w:cs="Times New Roman"/>
          <w:sz w:val="24"/>
          <w:szCs w:val="24"/>
          <w:lang w:val="es-ES"/>
        </w:rPr>
        <w:t>El objetivo es</w:t>
      </w:r>
      <w:r w:rsidRPr="007820B4">
        <w:rPr>
          <w:rFonts w:ascii="Times New Roman" w:hAnsi="Times New Roman" w:cs="Times New Roman"/>
          <w:sz w:val="24"/>
          <w:szCs w:val="24"/>
          <w:lang w:val="es-ES"/>
        </w:rPr>
        <w:t xml:space="preserve"> determinar cuáles eran los</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grupos sociales que anunciaban en prensa la celebración de los quince años de sus</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jóvenes y analiza</w:t>
      </w:r>
      <w:r>
        <w:rPr>
          <w:rFonts w:ascii="Times New Roman" w:hAnsi="Times New Roman" w:cs="Times New Roman"/>
          <w:sz w:val="24"/>
          <w:szCs w:val="24"/>
          <w:lang w:val="es-ES"/>
        </w:rPr>
        <w:t>r</w:t>
      </w:r>
      <w:r w:rsidRPr="007820B4">
        <w:rPr>
          <w:rFonts w:ascii="Times New Roman" w:hAnsi="Times New Roman" w:cs="Times New Roman"/>
          <w:sz w:val="24"/>
          <w:szCs w:val="24"/>
          <w:lang w:val="es-ES"/>
        </w:rPr>
        <w:t xml:space="preserve"> cuál era la importancia que tenía para éstos la difusión pública de</w:t>
      </w:r>
      <w:r>
        <w:rPr>
          <w:rFonts w:ascii="Times New Roman" w:hAnsi="Times New Roman" w:cs="Times New Roman"/>
          <w:sz w:val="24"/>
          <w:szCs w:val="24"/>
          <w:lang w:val="es-ES"/>
        </w:rPr>
        <w:t xml:space="preserve"> dicho acontecimiento y </w:t>
      </w:r>
      <w:r w:rsidRPr="007820B4">
        <w:rPr>
          <w:rFonts w:ascii="Times New Roman" w:hAnsi="Times New Roman" w:cs="Times New Roman"/>
          <w:sz w:val="24"/>
          <w:szCs w:val="24"/>
          <w:lang w:val="es-ES"/>
        </w:rPr>
        <w:t>determinar la ubicación geográfica de las</w:t>
      </w:r>
      <w:r>
        <w:rPr>
          <w:rFonts w:ascii="Times New Roman" w:hAnsi="Times New Roman" w:cs="Times New Roman"/>
          <w:sz w:val="24"/>
          <w:szCs w:val="24"/>
          <w:lang w:val="es-ES"/>
        </w:rPr>
        <w:t xml:space="preserve"> </w:t>
      </w:r>
      <w:r w:rsidRPr="007820B4">
        <w:rPr>
          <w:rFonts w:ascii="Times New Roman" w:hAnsi="Times New Roman" w:cs="Times New Roman"/>
          <w:sz w:val="24"/>
          <w:szCs w:val="24"/>
          <w:lang w:val="es-ES"/>
        </w:rPr>
        <w:t>jóvenes ahí anunciadas.</w:t>
      </w:r>
    </w:p>
    <w:p w:rsidR="007820B4" w:rsidRDefault="007820B4" w:rsidP="007820B4">
      <w:pPr>
        <w:spacing w:after="0" w:line="360" w:lineRule="auto"/>
        <w:ind w:firstLine="720"/>
        <w:jc w:val="both"/>
        <w:rPr>
          <w:rFonts w:ascii="Times New Roman" w:hAnsi="Times New Roman" w:cs="Times New Roman"/>
          <w:sz w:val="24"/>
          <w:szCs w:val="24"/>
          <w:lang w:val="es-ES"/>
        </w:rPr>
      </w:pPr>
    </w:p>
    <w:p w:rsidR="00C25387" w:rsidRDefault="00E10789" w:rsidP="00C25387">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Saborí</w:t>
      </w:r>
      <w:r w:rsidR="00072E6D">
        <w:rPr>
          <w:rFonts w:ascii="Times New Roman" w:hAnsi="Times New Roman" w:cs="Times New Roman"/>
          <w:sz w:val="24"/>
          <w:szCs w:val="24"/>
          <w:lang w:val="es-ES"/>
        </w:rPr>
        <w:t>o (2010), e</w:t>
      </w:r>
      <w:r w:rsidR="00C25387">
        <w:rPr>
          <w:rFonts w:ascii="Times New Roman" w:hAnsi="Times New Roman" w:cs="Times New Roman"/>
          <w:sz w:val="24"/>
          <w:szCs w:val="24"/>
          <w:lang w:val="es-ES"/>
        </w:rPr>
        <w:t xml:space="preserve">n su ensayo </w:t>
      </w:r>
      <w:r w:rsidR="00C25387" w:rsidRPr="00C25387">
        <w:rPr>
          <w:rFonts w:ascii="Times New Roman" w:hAnsi="Times New Roman" w:cs="Times New Roman"/>
          <w:i/>
          <w:sz w:val="24"/>
          <w:szCs w:val="24"/>
          <w:lang w:val="es-ES"/>
        </w:rPr>
        <w:t>La quinceañera, un fenómeno de transculturación e interculturalidad</w:t>
      </w:r>
      <w:r w:rsidR="00C25387">
        <w:rPr>
          <w:rFonts w:ascii="Times New Roman" w:hAnsi="Times New Roman" w:cs="Times New Roman"/>
          <w:sz w:val="24"/>
          <w:szCs w:val="24"/>
          <w:lang w:val="es-ES"/>
        </w:rPr>
        <w:t xml:space="preserve">, </w:t>
      </w:r>
      <w:r w:rsidR="00C25387" w:rsidRPr="00C25387">
        <w:rPr>
          <w:rFonts w:ascii="Times New Roman" w:hAnsi="Times New Roman" w:cs="Times New Roman"/>
          <w:sz w:val="24"/>
          <w:szCs w:val="24"/>
          <w:lang w:val="es-ES"/>
        </w:rPr>
        <w:t>analiza las causas económicas, culturales,</w:t>
      </w:r>
      <w:r w:rsidR="00C25387">
        <w:rPr>
          <w:rFonts w:ascii="Times New Roman" w:hAnsi="Times New Roman" w:cs="Times New Roman"/>
          <w:sz w:val="24"/>
          <w:szCs w:val="24"/>
          <w:lang w:val="es-ES"/>
        </w:rPr>
        <w:t xml:space="preserve"> </w:t>
      </w:r>
      <w:r w:rsidR="00C25387" w:rsidRPr="00C25387">
        <w:rPr>
          <w:rFonts w:ascii="Times New Roman" w:hAnsi="Times New Roman" w:cs="Times New Roman"/>
          <w:sz w:val="24"/>
          <w:szCs w:val="24"/>
          <w:lang w:val="es-ES"/>
        </w:rPr>
        <w:t>religiosas, por las que esta celebración se ha convertido en algo tan significante</w:t>
      </w:r>
      <w:r w:rsidR="00C25387">
        <w:rPr>
          <w:rFonts w:ascii="Times New Roman" w:hAnsi="Times New Roman" w:cs="Times New Roman"/>
          <w:sz w:val="24"/>
          <w:szCs w:val="24"/>
          <w:lang w:val="es-ES"/>
        </w:rPr>
        <w:t xml:space="preserve"> </w:t>
      </w:r>
      <w:r w:rsidR="00C25387" w:rsidRPr="00C25387">
        <w:rPr>
          <w:rFonts w:ascii="Times New Roman" w:hAnsi="Times New Roman" w:cs="Times New Roman"/>
          <w:sz w:val="24"/>
          <w:szCs w:val="24"/>
          <w:lang w:val="es-ES"/>
        </w:rPr>
        <w:t>para los "latinos" en Estados Unidos, tan característica, que es</w:t>
      </w:r>
      <w:r w:rsidR="00C25387">
        <w:rPr>
          <w:rFonts w:ascii="Times New Roman" w:hAnsi="Times New Roman" w:cs="Times New Roman"/>
          <w:sz w:val="24"/>
          <w:szCs w:val="24"/>
          <w:lang w:val="es-ES"/>
        </w:rPr>
        <w:t xml:space="preserve"> </w:t>
      </w:r>
      <w:r w:rsidR="00C25387" w:rsidRPr="00C25387">
        <w:rPr>
          <w:rFonts w:ascii="Times New Roman" w:hAnsi="Times New Roman" w:cs="Times New Roman"/>
          <w:sz w:val="24"/>
          <w:szCs w:val="24"/>
          <w:lang w:val="es-ES"/>
        </w:rPr>
        <w:t>de las manifestaciones culturales que los diferencia de otras etnias y les</w:t>
      </w:r>
      <w:r w:rsidR="00C25387">
        <w:rPr>
          <w:rFonts w:ascii="Times New Roman" w:hAnsi="Times New Roman" w:cs="Times New Roman"/>
          <w:sz w:val="24"/>
          <w:szCs w:val="24"/>
          <w:lang w:val="es-ES"/>
        </w:rPr>
        <w:t xml:space="preserve"> </w:t>
      </w:r>
      <w:r w:rsidR="00C25387" w:rsidRPr="00C25387">
        <w:rPr>
          <w:rFonts w:ascii="Times New Roman" w:hAnsi="Times New Roman" w:cs="Times New Roman"/>
          <w:sz w:val="24"/>
          <w:szCs w:val="24"/>
          <w:lang w:val="es-ES"/>
        </w:rPr>
        <w:t>da cohesión como hispanos</w:t>
      </w:r>
      <w:r w:rsidR="00C25387">
        <w:rPr>
          <w:rFonts w:ascii="Times New Roman" w:hAnsi="Times New Roman" w:cs="Times New Roman"/>
          <w:sz w:val="24"/>
          <w:szCs w:val="24"/>
          <w:lang w:val="es-ES"/>
        </w:rPr>
        <w:t>.</w:t>
      </w:r>
    </w:p>
    <w:p w:rsidR="00C25387" w:rsidRDefault="00C25387" w:rsidP="00C25387">
      <w:pPr>
        <w:spacing w:after="0" w:line="360" w:lineRule="auto"/>
        <w:ind w:firstLine="720"/>
        <w:jc w:val="both"/>
        <w:rPr>
          <w:rFonts w:ascii="Times New Roman" w:hAnsi="Times New Roman" w:cs="Times New Roman"/>
          <w:sz w:val="24"/>
          <w:szCs w:val="24"/>
          <w:lang w:val="es-ES"/>
        </w:rPr>
      </w:pPr>
    </w:p>
    <w:p w:rsidR="00B5706B" w:rsidRDefault="002F66E2" w:rsidP="00B5706B">
      <w:pPr>
        <w:spacing w:after="0" w:line="360" w:lineRule="auto"/>
        <w:ind w:firstLine="720"/>
        <w:jc w:val="both"/>
        <w:rPr>
          <w:rFonts w:ascii="Times New Roman" w:hAnsi="Times New Roman" w:cs="Times New Roman"/>
          <w:sz w:val="24"/>
          <w:szCs w:val="24"/>
          <w:shd w:val="clear" w:color="auto" w:fill="000000"/>
        </w:rPr>
      </w:pPr>
      <w:proofErr w:type="spellStart"/>
      <w:r>
        <w:rPr>
          <w:rFonts w:ascii="Times New Roman" w:hAnsi="Times New Roman" w:cs="Times New Roman"/>
          <w:sz w:val="24"/>
          <w:szCs w:val="24"/>
          <w:lang w:val="es-ES"/>
        </w:rPr>
        <w:t>Space</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Jump</w:t>
      </w:r>
      <w:proofErr w:type="spellEnd"/>
      <w:r>
        <w:rPr>
          <w:rFonts w:ascii="Times New Roman" w:hAnsi="Times New Roman" w:cs="Times New Roman"/>
          <w:sz w:val="24"/>
          <w:szCs w:val="24"/>
          <w:lang w:val="es-ES"/>
        </w:rPr>
        <w:t xml:space="preserve"> (2010). </w:t>
      </w:r>
      <w:r>
        <w:rPr>
          <w:rFonts w:ascii="Times New Roman" w:hAnsi="Times New Roman" w:cs="Times New Roman"/>
          <w:i/>
          <w:sz w:val="24"/>
          <w:szCs w:val="24"/>
          <w:lang w:val="es-ES"/>
        </w:rPr>
        <w:t>Tradiciones de cumpleaños alrededor del mundo.</w:t>
      </w:r>
      <w:r w:rsidRPr="002F66E2">
        <w:rPr>
          <w:rFonts w:ascii="Times New Roman" w:hAnsi="Times New Roman" w:cs="Times New Roman"/>
          <w:sz w:val="24"/>
          <w:szCs w:val="24"/>
          <w:lang w:val="es-ES"/>
        </w:rPr>
        <w:t xml:space="preserve"> </w:t>
      </w:r>
      <w:r>
        <w:rPr>
          <w:rFonts w:ascii="Times New Roman" w:hAnsi="Times New Roman" w:cs="Times New Roman"/>
          <w:sz w:val="24"/>
          <w:szCs w:val="24"/>
          <w:lang w:val="es-ES"/>
        </w:rPr>
        <w:t>En el artículo promocional de la página web intenta explicar el inicio de la tradición de la fiesta de cumpleaños</w:t>
      </w:r>
      <w:r w:rsidR="00B5706B">
        <w:rPr>
          <w:rFonts w:ascii="Times New Roman" w:hAnsi="Times New Roman" w:cs="Times New Roman"/>
          <w:sz w:val="24"/>
          <w:szCs w:val="24"/>
          <w:lang w:val="es-ES"/>
        </w:rPr>
        <w:t xml:space="preserve">. El autor hace un interesante y nutrido recorrido por </w:t>
      </w:r>
      <w:r w:rsidR="00B5706B" w:rsidRPr="006B00A7">
        <w:rPr>
          <w:rFonts w:ascii="Times New Roman" w:hAnsi="Times New Roman" w:cs="Times New Roman"/>
          <w:sz w:val="24"/>
          <w:szCs w:val="24"/>
        </w:rPr>
        <w:t xml:space="preserve">países </w:t>
      </w:r>
      <w:r w:rsidR="00B5706B">
        <w:rPr>
          <w:rFonts w:ascii="Times New Roman" w:hAnsi="Times New Roman" w:cs="Times New Roman"/>
          <w:sz w:val="24"/>
          <w:szCs w:val="24"/>
        </w:rPr>
        <w:t xml:space="preserve">como: </w:t>
      </w:r>
      <w:r w:rsidR="00B5706B" w:rsidRPr="00B5706B">
        <w:rPr>
          <w:rFonts w:ascii="Times New Roman" w:hAnsi="Times New Roman" w:cs="Times New Roman"/>
          <w:bCs/>
          <w:sz w:val="24"/>
          <w:szCs w:val="24"/>
        </w:rPr>
        <w:t>África</w:t>
      </w:r>
      <w:r w:rsidR="00B5706B">
        <w:rPr>
          <w:rFonts w:ascii="Times New Roman" w:hAnsi="Times New Roman" w:cs="Times New Roman"/>
          <w:bCs/>
          <w:sz w:val="24"/>
          <w:szCs w:val="24"/>
        </w:rPr>
        <w:t xml:space="preserve">, Alemania, Bolivia, Brasil, Canadá Atlántica (Nueva Escocia, Isla del Príncipe Eduardo, Nueva Brunswick y Terranova), China, Dinamarca, Ecuador, Inglaterra, Ghana, Guyana, </w:t>
      </w:r>
      <w:r w:rsidR="00B5706B">
        <w:rPr>
          <w:rFonts w:ascii="Times New Roman" w:hAnsi="Times New Roman" w:cs="Times New Roman"/>
          <w:bCs/>
          <w:sz w:val="24"/>
          <w:szCs w:val="24"/>
        </w:rPr>
        <w:lastRenderedPageBreak/>
        <w:t>Holanda, Hungría, India, Irlanda, Israel, Italia, Japón, México, Nepal, Nueva Zelanda, Filipinas y Estados Unidos para relatar las tradiciones en materia de celebración de cumpleaños.</w:t>
      </w:r>
    </w:p>
    <w:p w:rsidR="002F66E2" w:rsidRDefault="002F66E2" w:rsidP="00C25387">
      <w:pPr>
        <w:spacing w:after="0" w:line="360" w:lineRule="auto"/>
        <w:ind w:firstLine="720"/>
        <w:jc w:val="both"/>
        <w:rPr>
          <w:rFonts w:ascii="Times New Roman" w:hAnsi="Times New Roman" w:cs="Times New Roman"/>
          <w:sz w:val="24"/>
          <w:szCs w:val="24"/>
          <w:lang w:val="es-ES"/>
        </w:rPr>
      </w:pPr>
    </w:p>
    <w:p w:rsidR="00B5706B" w:rsidRDefault="00072E6D" w:rsidP="00B5706B">
      <w:pPr>
        <w:spacing w:after="0" w:line="360" w:lineRule="auto"/>
        <w:ind w:firstLine="720"/>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Favier</w:t>
      </w:r>
      <w:proofErr w:type="spellEnd"/>
      <w:r>
        <w:rPr>
          <w:rFonts w:ascii="Times New Roman" w:hAnsi="Times New Roman" w:cs="Times New Roman"/>
          <w:sz w:val="24"/>
          <w:szCs w:val="24"/>
          <w:lang w:val="es-ES"/>
        </w:rPr>
        <w:t xml:space="preserve"> (2011), e</w:t>
      </w:r>
      <w:r w:rsidR="002F66E2">
        <w:rPr>
          <w:rFonts w:ascii="Times New Roman" w:hAnsi="Times New Roman" w:cs="Times New Roman"/>
          <w:sz w:val="24"/>
          <w:szCs w:val="24"/>
          <w:lang w:val="es-ES"/>
        </w:rPr>
        <w:t xml:space="preserve">n su artículo </w:t>
      </w:r>
      <w:r w:rsidR="002F66E2" w:rsidRPr="00C25387">
        <w:rPr>
          <w:rFonts w:ascii="Times New Roman" w:hAnsi="Times New Roman" w:cs="Times New Roman"/>
          <w:i/>
          <w:sz w:val="24"/>
          <w:szCs w:val="24"/>
          <w:lang w:val="es-ES"/>
        </w:rPr>
        <w:t>La fiesta de quince años: etnografía de un ritual de paso moderno, un rito por y para las mujeres</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da a conocer los resultados de una investigación realizada en el Distrito</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Federal, México, a catorce señoritas que organizaban su fiesta de</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 xml:space="preserve">quince años. </w:t>
      </w:r>
      <w:r w:rsidR="002F66E2">
        <w:rPr>
          <w:rFonts w:ascii="Times New Roman" w:hAnsi="Times New Roman" w:cs="Times New Roman"/>
          <w:sz w:val="24"/>
          <w:szCs w:val="24"/>
          <w:lang w:val="es-ES"/>
        </w:rPr>
        <w:t>Su</w:t>
      </w:r>
      <w:r w:rsidR="002F66E2" w:rsidRPr="00C25387">
        <w:rPr>
          <w:rFonts w:ascii="Times New Roman" w:hAnsi="Times New Roman" w:cs="Times New Roman"/>
          <w:sz w:val="24"/>
          <w:szCs w:val="24"/>
          <w:lang w:val="es-ES"/>
        </w:rPr>
        <w:t xml:space="preserve"> objetivo es acercar al lector con una realidad observada,</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sin embargo, ninguna de las situaciones a</w:t>
      </w:r>
      <w:r w:rsidR="002F66E2">
        <w:rPr>
          <w:rFonts w:ascii="Times New Roman" w:hAnsi="Times New Roman" w:cs="Times New Roman"/>
          <w:sz w:val="24"/>
          <w:szCs w:val="24"/>
          <w:lang w:val="es-ES"/>
        </w:rPr>
        <w:t>ll</w:t>
      </w:r>
      <w:r w:rsidR="002F66E2" w:rsidRPr="00C25387">
        <w:rPr>
          <w:rFonts w:ascii="Times New Roman" w:hAnsi="Times New Roman" w:cs="Times New Roman"/>
          <w:sz w:val="24"/>
          <w:szCs w:val="24"/>
          <w:lang w:val="es-ES"/>
        </w:rPr>
        <w:t>í descritas puede</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generalizar las diversas formas de celebrar a las quinceañeras en México,</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América Latina y Norte América. Asimismo, el análisis de los resultados</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 xml:space="preserve">presentados invita a </w:t>
      </w:r>
      <w:r w:rsidR="002F66E2">
        <w:rPr>
          <w:rFonts w:ascii="Times New Roman" w:hAnsi="Times New Roman" w:cs="Times New Roman"/>
          <w:sz w:val="24"/>
          <w:szCs w:val="24"/>
          <w:lang w:val="es-ES"/>
        </w:rPr>
        <w:t>lo</w:t>
      </w:r>
      <w:r w:rsidR="002F66E2" w:rsidRPr="00C25387">
        <w:rPr>
          <w:rFonts w:ascii="Times New Roman" w:hAnsi="Times New Roman" w:cs="Times New Roman"/>
          <w:sz w:val="24"/>
          <w:szCs w:val="24"/>
          <w:lang w:val="es-ES"/>
        </w:rPr>
        <w:t>s lectores a reflexionar sobre la “tradición”</w:t>
      </w:r>
      <w:r w:rsidR="002F66E2">
        <w:rPr>
          <w:rFonts w:ascii="Times New Roman" w:hAnsi="Times New Roman" w:cs="Times New Roman"/>
          <w:sz w:val="24"/>
          <w:szCs w:val="24"/>
          <w:lang w:val="es-ES"/>
        </w:rPr>
        <w:t xml:space="preserve"> </w:t>
      </w:r>
      <w:r w:rsidR="002F66E2" w:rsidRPr="00C25387">
        <w:rPr>
          <w:rFonts w:ascii="Times New Roman" w:hAnsi="Times New Roman" w:cs="Times New Roman"/>
          <w:sz w:val="24"/>
          <w:szCs w:val="24"/>
          <w:lang w:val="es-ES"/>
        </w:rPr>
        <w:t>de este ritual tan popular</w:t>
      </w:r>
      <w:r w:rsidR="002F66E2">
        <w:rPr>
          <w:rFonts w:ascii="Times New Roman" w:hAnsi="Times New Roman" w:cs="Times New Roman"/>
          <w:sz w:val="24"/>
          <w:szCs w:val="24"/>
          <w:lang w:val="es-ES"/>
        </w:rPr>
        <w:t>.</w:t>
      </w:r>
    </w:p>
    <w:p w:rsidR="00B5706B" w:rsidRDefault="00B5706B" w:rsidP="00B5706B">
      <w:pPr>
        <w:spacing w:after="0" w:line="360" w:lineRule="auto"/>
        <w:ind w:firstLine="720"/>
        <w:jc w:val="both"/>
        <w:rPr>
          <w:rFonts w:ascii="Times New Roman" w:hAnsi="Times New Roman" w:cs="Times New Roman"/>
          <w:sz w:val="24"/>
          <w:szCs w:val="24"/>
          <w:lang w:val="es-ES"/>
        </w:rPr>
      </w:pPr>
    </w:p>
    <w:p w:rsidR="00B5706B" w:rsidRDefault="00B5706B" w:rsidP="00B5706B">
      <w:pPr>
        <w:spacing w:after="0" w:line="360" w:lineRule="auto"/>
        <w:ind w:firstLine="72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eastAsia="es-ES"/>
        </w:rPr>
        <w:t>Álvarez, (2015)</w:t>
      </w:r>
      <w:r w:rsidR="00072E6D">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r w:rsidRPr="00B5706B">
        <w:rPr>
          <w:rFonts w:ascii="Times New Roman" w:eastAsia="Times New Roman" w:hAnsi="Times New Roman" w:cs="Times New Roman"/>
          <w:bCs/>
          <w:i/>
          <w:kern w:val="36"/>
          <w:sz w:val="24"/>
          <w:szCs w:val="24"/>
          <w:lang w:val="es-ES" w:eastAsia="es-ES"/>
        </w:rPr>
        <w:t>Lo que todo el mundo debería saber acerca de las costumbres de una Quinceañera</w:t>
      </w:r>
      <w:r>
        <w:rPr>
          <w:rFonts w:ascii="Times New Roman" w:eastAsia="Times New Roman" w:hAnsi="Times New Roman" w:cs="Times New Roman"/>
          <w:bCs/>
          <w:i/>
          <w:kern w:val="36"/>
          <w:sz w:val="24"/>
          <w:szCs w:val="24"/>
          <w:lang w:val="es-ES" w:eastAsia="es-ES"/>
        </w:rPr>
        <w:t xml:space="preserve">, </w:t>
      </w:r>
      <w:r>
        <w:rPr>
          <w:rFonts w:ascii="Times New Roman" w:eastAsia="Times New Roman" w:hAnsi="Times New Roman" w:cs="Times New Roman"/>
          <w:sz w:val="24"/>
          <w:szCs w:val="24"/>
          <w:lang w:val="es-ES" w:eastAsia="es-ES"/>
        </w:rPr>
        <w:t xml:space="preserve">en el artículo promocional de su página web la autora empieza por relatar </w:t>
      </w:r>
      <w:r w:rsidRPr="004F5DD4">
        <w:rPr>
          <w:rFonts w:ascii="Times New Roman" w:eastAsia="Times New Roman" w:hAnsi="Times New Roman" w:cs="Times New Roman"/>
          <w:sz w:val="24"/>
          <w:szCs w:val="24"/>
          <w:lang w:val="es-ES" w:eastAsia="es-ES"/>
        </w:rPr>
        <w:t xml:space="preserve">lo básico. ¿Por qué se espera que </w:t>
      </w:r>
      <w:r>
        <w:rPr>
          <w:rFonts w:ascii="Times New Roman" w:eastAsia="Times New Roman" w:hAnsi="Times New Roman" w:cs="Times New Roman"/>
          <w:sz w:val="24"/>
          <w:szCs w:val="24"/>
          <w:lang w:val="es-ES" w:eastAsia="es-ES"/>
        </w:rPr>
        <w:t xml:space="preserve">se </w:t>
      </w:r>
      <w:r w:rsidRPr="004F5DD4">
        <w:rPr>
          <w:rFonts w:ascii="Times New Roman" w:eastAsia="Times New Roman" w:hAnsi="Times New Roman" w:cs="Times New Roman"/>
          <w:sz w:val="24"/>
          <w:szCs w:val="24"/>
          <w:lang w:val="es-ES" w:eastAsia="es-ES"/>
        </w:rPr>
        <w:t xml:space="preserve">celebre </w:t>
      </w:r>
      <w:r>
        <w:rPr>
          <w:rFonts w:ascii="Times New Roman" w:eastAsia="Times New Roman" w:hAnsi="Times New Roman" w:cs="Times New Roman"/>
          <w:sz w:val="24"/>
          <w:szCs w:val="24"/>
          <w:lang w:val="es-ES" w:eastAsia="es-ES"/>
        </w:rPr>
        <w:t xml:space="preserve">a </w:t>
      </w:r>
      <w:r w:rsidRPr="004F5DD4">
        <w:rPr>
          <w:rFonts w:ascii="Times New Roman" w:eastAsia="Times New Roman" w:hAnsi="Times New Roman" w:cs="Times New Roman"/>
          <w:sz w:val="24"/>
          <w:szCs w:val="24"/>
          <w:lang w:val="es-ES" w:eastAsia="es-ES"/>
        </w:rPr>
        <w:t>una Quinceañera? ¿Por qué es un gran evento en la cultura hispana?</w:t>
      </w:r>
      <w:r>
        <w:rPr>
          <w:rFonts w:ascii="Times New Roman" w:eastAsia="Times New Roman" w:hAnsi="Times New Roman" w:cs="Times New Roman"/>
          <w:sz w:val="24"/>
          <w:szCs w:val="24"/>
          <w:lang w:val="es-ES" w:eastAsia="es-ES"/>
        </w:rPr>
        <w:t xml:space="preserve"> En el texto relata razones de aspectos como el cabello, el maquillaje, la última muñeca, el cambio de zapatos, los padrinos y las madrinas, la eucaristía, el brindis, el ramo, el vals y el vestido blanco, entre otros.</w:t>
      </w:r>
    </w:p>
    <w:p w:rsidR="003122F4" w:rsidRDefault="003122F4" w:rsidP="00C13BA5">
      <w:pPr>
        <w:spacing w:after="0" w:line="360" w:lineRule="auto"/>
        <w:jc w:val="both"/>
        <w:rPr>
          <w:rFonts w:ascii="Times New Roman" w:hAnsi="Times New Roman" w:cs="Times New Roman"/>
          <w:sz w:val="24"/>
          <w:szCs w:val="24"/>
          <w:lang w:val="es-ES"/>
        </w:rPr>
      </w:pPr>
    </w:p>
    <w:p w:rsidR="00072E6D" w:rsidRDefault="00072E6D" w:rsidP="00072E6D">
      <w:pPr>
        <w:spacing w:after="0" w:line="360" w:lineRule="auto"/>
        <w:ind w:firstLine="720"/>
        <w:jc w:val="both"/>
        <w:rPr>
          <w:rFonts w:ascii="Times New Roman" w:eastAsia="Times New Roman" w:hAnsi="Times New Roman" w:cs="Times New Roman"/>
          <w:color w:val="333333"/>
          <w:sz w:val="24"/>
          <w:szCs w:val="24"/>
          <w:shd w:val="clear" w:color="auto" w:fill="FFFFFF"/>
          <w:lang w:val="es-ES" w:eastAsia="es-ES"/>
        </w:rPr>
      </w:pPr>
      <w:proofErr w:type="spellStart"/>
      <w:r>
        <w:rPr>
          <w:rFonts w:ascii="Times New Roman" w:eastAsia="Times New Roman" w:hAnsi="Times New Roman" w:cs="Times New Roman"/>
          <w:color w:val="333333"/>
          <w:sz w:val="24"/>
          <w:szCs w:val="24"/>
          <w:shd w:val="clear" w:color="auto" w:fill="FFFFFF"/>
          <w:lang w:val="es-ES" w:eastAsia="es-ES"/>
        </w:rPr>
        <w:t>TusXV</w:t>
      </w:r>
      <w:proofErr w:type="spellEnd"/>
      <w:r>
        <w:rPr>
          <w:rFonts w:ascii="Times New Roman" w:eastAsia="Times New Roman" w:hAnsi="Times New Roman" w:cs="Times New Roman"/>
          <w:color w:val="333333"/>
          <w:sz w:val="24"/>
          <w:szCs w:val="24"/>
          <w:shd w:val="clear" w:color="auto" w:fill="FFFFFF"/>
          <w:lang w:val="es-ES" w:eastAsia="es-ES"/>
        </w:rPr>
        <w:t>, (2015). El autor expresa que l</w:t>
      </w:r>
      <w:r w:rsidRPr="00252BE1">
        <w:rPr>
          <w:rFonts w:ascii="Times New Roman" w:eastAsia="Times New Roman" w:hAnsi="Times New Roman" w:cs="Times New Roman"/>
          <w:color w:val="333333"/>
          <w:sz w:val="24"/>
          <w:szCs w:val="24"/>
          <w:lang w:val="es-ES" w:eastAsia="es-ES"/>
        </w:rPr>
        <w:t>a celebración tiene dos razones</w:t>
      </w:r>
      <w:r>
        <w:rPr>
          <w:rFonts w:ascii="Times New Roman" w:eastAsia="Times New Roman" w:hAnsi="Times New Roman" w:cs="Times New Roman"/>
          <w:color w:val="333333"/>
          <w:sz w:val="24"/>
          <w:szCs w:val="24"/>
          <w:lang w:val="es-ES" w:eastAsia="es-ES"/>
        </w:rPr>
        <w:t>:</w:t>
      </w:r>
      <w:r w:rsidRPr="00252BE1">
        <w:rPr>
          <w:rFonts w:ascii="Times New Roman" w:eastAsia="Times New Roman" w:hAnsi="Times New Roman" w:cs="Times New Roman"/>
          <w:color w:val="333333"/>
          <w:sz w:val="24"/>
          <w:szCs w:val="24"/>
          <w:lang w:val="es-ES" w:eastAsia="es-ES"/>
        </w:rPr>
        <w:t xml:space="preserve"> una espiritual y otra social</w:t>
      </w:r>
      <w:r>
        <w:rPr>
          <w:rFonts w:ascii="Times New Roman" w:eastAsia="Times New Roman" w:hAnsi="Times New Roman" w:cs="Times New Roman"/>
          <w:color w:val="333333"/>
          <w:sz w:val="24"/>
          <w:szCs w:val="24"/>
          <w:lang w:val="es-ES" w:eastAsia="es-ES"/>
        </w:rPr>
        <w:t>; en todo caso,</w:t>
      </w:r>
      <w:r>
        <w:rPr>
          <w:rFonts w:ascii="Times New Roman" w:eastAsia="Times New Roman" w:hAnsi="Times New Roman" w:cs="Times New Roman"/>
          <w:color w:val="333333"/>
          <w:sz w:val="24"/>
          <w:szCs w:val="24"/>
          <w:shd w:val="clear" w:color="auto" w:fill="FFFFFF"/>
          <w:lang w:val="es-ES" w:eastAsia="es-ES"/>
        </w:rPr>
        <w:t xml:space="preserve"> </w:t>
      </w:r>
      <w:r w:rsidRPr="00252BE1">
        <w:rPr>
          <w:rFonts w:ascii="Times New Roman" w:eastAsia="Times New Roman" w:hAnsi="Times New Roman" w:cs="Times New Roman"/>
          <w:color w:val="333333"/>
          <w:sz w:val="24"/>
          <w:szCs w:val="24"/>
          <w:shd w:val="clear" w:color="auto" w:fill="FFFFFF"/>
          <w:lang w:val="es-ES" w:eastAsia="es-ES"/>
        </w:rPr>
        <w:t xml:space="preserve">indica un antes y un después en </w:t>
      </w:r>
      <w:r>
        <w:rPr>
          <w:rFonts w:ascii="Times New Roman" w:eastAsia="Times New Roman" w:hAnsi="Times New Roman" w:cs="Times New Roman"/>
          <w:color w:val="333333"/>
          <w:sz w:val="24"/>
          <w:szCs w:val="24"/>
          <w:shd w:val="clear" w:color="auto" w:fill="FFFFFF"/>
          <w:lang w:val="es-ES" w:eastAsia="es-ES"/>
        </w:rPr>
        <w:t>la</w:t>
      </w:r>
      <w:r w:rsidRPr="00252BE1">
        <w:rPr>
          <w:rFonts w:ascii="Times New Roman" w:eastAsia="Times New Roman" w:hAnsi="Times New Roman" w:cs="Times New Roman"/>
          <w:color w:val="333333"/>
          <w:sz w:val="24"/>
          <w:szCs w:val="24"/>
          <w:shd w:val="clear" w:color="auto" w:fill="FFFFFF"/>
          <w:lang w:val="es-ES" w:eastAsia="es-ES"/>
        </w:rPr>
        <w:t xml:space="preserve"> vida</w:t>
      </w:r>
      <w:r>
        <w:rPr>
          <w:rFonts w:ascii="Times New Roman" w:eastAsia="Times New Roman" w:hAnsi="Times New Roman" w:cs="Times New Roman"/>
          <w:color w:val="333333"/>
          <w:sz w:val="24"/>
          <w:szCs w:val="24"/>
          <w:shd w:val="clear" w:color="auto" w:fill="FFFFFF"/>
          <w:lang w:val="es-ES" w:eastAsia="es-ES"/>
        </w:rPr>
        <w:t xml:space="preserve"> de una persona, la cual </w:t>
      </w:r>
      <w:r w:rsidRPr="00252BE1">
        <w:rPr>
          <w:rFonts w:ascii="Times New Roman" w:eastAsia="Times New Roman" w:hAnsi="Times New Roman" w:cs="Times New Roman"/>
          <w:color w:val="333333"/>
          <w:sz w:val="24"/>
          <w:szCs w:val="24"/>
          <w:shd w:val="clear" w:color="auto" w:fill="FFFFFF"/>
          <w:lang w:val="es-ES" w:eastAsia="es-ES"/>
        </w:rPr>
        <w:t xml:space="preserve">estará llena de cambios, pero </w:t>
      </w:r>
      <w:r>
        <w:rPr>
          <w:rFonts w:ascii="Times New Roman" w:eastAsia="Times New Roman" w:hAnsi="Times New Roman" w:cs="Times New Roman"/>
          <w:color w:val="333333"/>
          <w:sz w:val="24"/>
          <w:szCs w:val="24"/>
          <w:shd w:val="clear" w:color="auto" w:fill="FFFFFF"/>
          <w:lang w:val="es-ES" w:eastAsia="es-ES"/>
        </w:rPr>
        <w:t xml:space="preserve">insiste en que </w:t>
      </w:r>
      <w:r w:rsidRPr="00252BE1">
        <w:rPr>
          <w:rFonts w:ascii="Times New Roman" w:eastAsia="Times New Roman" w:hAnsi="Times New Roman" w:cs="Times New Roman"/>
          <w:color w:val="333333"/>
          <w:sz w:val="24"/>
          <w:szCs w:val="24"/>
          <w:shd w:val="clear" w:color="auto" w:fill="FFFFFF"/>
          <w:lang w:val="es-ES" w:eastAsia="es-ES"/>
        </w:rPr>
        <w:t>los 15 son muy representativos y lo han sido a través de la historia del ser humano en especial de las mujeres</w:t>
      </w:r>
      <w:r>
        <w:rPr>
          <w:rFonts w:ascii="Times New Roman" w:eastAsia="Times New Roman" w:hAnsi="Times New Roman" w:cs="Times New Roman"/>
          <w:color w:val="333333"/>
          <w:sz w:val="24"/>
          <w:szCs w:val="24"/>
          <w:shd w:val="clear" w:color="auto" w:fill="FFFFFF"/>
          <w:lang w:val="es-ES" w:eastAsia="es-ES"/>
        </w:rPr>
        <w:t>. Argumenta que</w:t>
      </w:r>
      <w:r w:rsidRPr="00252BE1">
        <w:rPr>
          <w:rFonts w:ascii="Times New Roman" w:eastAsia="Times New Roman" w:hAnsi="Times New Roman" w:cs="Times New Roman"/>
          <w:color w:val="333333"/>
          <w:sz w:val="24"/>
          <w:szCs w:val="24"/>
          <w:shd w:val="clear" w:color="auto" w:fill="FFFFFF"/>
          <w:lang w:val="es-ES" w:eastAsia="es-ES"/>
        </w:rPr>
        <w:t xml:space="preserve"> la festividad </w:t>
      </w:r>
      <w:r>
        <w:rPr>
          <w:rFonts w:ascii="Times New Roman" w:eastAsia="Times New Roman" w:hAnsi="Times New Roman" w:cs="Times New Roman"/>
          <w:color w:val="333333"/>
          <w:sz w:val="24"/>
          <w:szCs w:val="24"/>
          <w:shd w:val="clear" w:color="auto" w:fill="FFFFFF"/>
          <w:lang w:val="es-ES" w:eastAsia="es-ES"/>
        </w:rPr>
        <w:t xml:space="preserve">no es algo estático sino que </w:t>
      </w:r>
      <w:r w:rsidRPr="00252BE1">
        <w:rPr>
          <w:rFonts w:ascii="Times New Roman" w:eastAsia="Times New Roman" w:hAnsi="Times New Roman" w:cs="Times New Roman"/>
          <w:color w:val="333333"/>
          <w:sz w:val="24"/>
          <w:szCs w:val="24"/>
          <w:shd w:val="clear" w:color="auto" w:fill="FFFFFF"/>
          <w:lang w:val="es-ES" w:eastAsia="es-ES"/>
        </w:rPr>
        <w:t xml:space="preserve">cambia de lugar en lugar y </w:t>
      </w:r>
      <w:r>
        <w:rPr>
          <w:rFonts w:ascii="Times New Roman" w:eastAsia="Times New Roman" w:hAnsi="Times New Roman" w:cs="Times New Roman"/>
          <w:color w:val="333333"/>
          <w:sz w:val="24"/>
          <w:szCs w:val="24"/>
          <w:shd w:val="clear" w:color="auto" w:fill="FFFFFF"/>
          <w:lang w:val="es-ES" w:eastAsia="es-ES"/>
        </w:rPr>
        <w:t>con el paso del tiempo y en esa</w:t>
      </w:r>
      <w:r w:rsidRPr="00252BE1">
        <w:rPr>
          <w:rFonts w:ascii="Times New Roman" w:eastAsia="Times New Roman" w:hAnsi="Times New Roman" w:cs="Times New Roman"/>
          <w:color w:val="333333"/>
          <w:sz w:val="24"/>
          <w:szCs w:val="24"/>
          <w:shd w:val="clear" w:color="auto" w:fill="FFFFFF"/>
          <w:lang w:val="es-ES" w:eastAsia="es-ES"/>
        </w:rPr>
        <w:t xml:space="preserve"> evoluci</w:t>
      </w:r>
      <w:r>
        <w:rPr>
          <w:rFonts w:ascii="Times New Roman" w:eastAsia="Times New Roman" w:hAnsi="Times New Roman" w:cs="Times New Roman"/>
          <w:color w:val="333333"/>
          <w:sz w:val="24"/>
          <w:szCs w:val="24"/>
          <w:shd w:val="clear" w:color="auto" w:fill="FFFFFF"/>
          <w:lang w:val="es-ES" w:eastAsia="es-ES"/>
        </w:rPr>
        <w:t>ón</w:t>
      </w:r>
      <w:r w:rsidRPr="00252BE1">
        <w:rPr>
          <w:rFonts w:ascii="Times New Roman" w:eastAsia="Times New Roman" w:hAnsi="Times New Roman" w:cs="Times New Roman"/>
          <w:color w:val="333333"/>
          <w:sz w:val="24"/>
          <w:szCs w:val="24"/>
          <w:shd w:val="clear" w:color="auto" w:fill="FFFFFF"/>
          <w:lang w:val="es-ES" w:eastAsia="es-ES"/>
        </w:rPr>
        <w:t xml:space="preserve"> se le han ido agregando tradiciones europeas</w:t>
      </w:r>
      <w:r>
        <w:rPr>
          <w:rFonts w:ascii="Times New Roman" w:eastAsia="Times New Roman" w:hAnsi="Times New Roman" w:cs="Times New Roman"/>
          <w:color w:val="333333"/>
          <w:sz w:val="24"/>
          <w:szCs w:val="24"/>
          <w:shd w:val="clear" w:color="auto" w:fill="FFFFFF"/>
          <w:lang w:val="es-ES" w:eastAsia="es-ES"/>
        </w:rPr>
        <w:t xml:space="preserve"> y</w:t>
      </w:r>
      <w:r w:rsidRPr="00252BE1">
        <w:rPr>
          <w:rFonts w:ascii="Times New Roman" w:eastAsia="Times New Roman" w:hAnsi="Times New Roman" w:cs="Times New Roman"/>
          <w:color w:val="333333"/>
          <w:sz w:val="24"/>
          <w:szCs w:val="24"/>
          <w:shd w:val="clear" w:color="auto" w:fill="FFFFFF"/>
          <w:lang w:val="es-ES" w:eastAsia="es-ES"/>
        </w:rPr>
        <w:t xml:space="preserve"> mesoamericanas.</w:t>
      </w:r>
    </w:p>
    <w:p w:rsidR="00072E6D" w:rsidRDefault="00072E6D" w:rsidP="00072E6D">
      <w:pPr>
        <w:spacing w:after="0" w:line="360" w:lineRule="auto"/>
        <w:ind w:firstLine="720"/>
        <w:jc w:val="both"/>
        <w:rPr>
          <w:rFonts w:ascii="Times New Roman" w:eastAsia="Times New Roman" w:hAnsi="Times New Roman" w:cs="Times New Roman"/>
          <w:color w:val="333333"/>
          <w:sz w:val="24"/>
          <w:szCs w:val="24"/>
          <w:shd w:val="clear" w:color="auto" w:fill="FFFFFF"/>
          <w:lang w:val="es-ES" w:eastAsia="es-ES"/>
        </w:rPr>
      </w:pPr>
    </w:p>
    <w:p w:rsidR="0031375F" w:rsidRPr="00C13BA5" w:rsidRDefault="0031375F" w:rsidP="00072E6D">
      <w:pPr>
        <w:spacing w:after="0" w:line="360" w:lineRule="auto"/>
        <w:ind w:firstLine="720"/>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7820B4" w:rsidRDefault="007820B4" w:rsidP="00C13BA5">
      <w:pPr>
        <w:spacing w:after="0" w:line="360" w:lineRule="auto"/>
        <w:jc w:val="both"/>
        <w:rPr>
          <w:rFonts w:ascii="Times New Roman" w:hAnsi="Times New Roman" w:cs="Times New Roman"/>
          <w:sz w:val="24"/>
          <w:szCs w:val="24"/>
          <w:lang w:val="es-ES"/>
        </w:rPr>
      </w:pPr>
    </w:p>
    <w:p w:rsidR="007820B4" w:rsidRDefault="007820B4" w:rsidP="00C13BA5">
      <w:pPr>
        <w:spacing w:after="0" w:line="360" w:lineRule="auto"/>
        <w:jc w:val="both"/>
        <w:rPr>
          <w:rFonts w:ascii="Times New Roman" w:hAnsi="Times New Roman" w:cs="Times New Roman"/>
          <w:sz w:val="24"/>
          <w:szCs w:val="24"/>
          <w:lang w:val="es-ES"/>
        </w:rPr>
      </w:pPr>
    </w:p>
    <w:p w:rsidR="00B64098" w:rsidRDefault="00B64098" w:rsidP="00C13BA5">
      <w:pPr>
        <w:spacing w:after="0" w:line="360" w:lineRule="auto"/>
        <w:jc w:val="both"/>
        <w:rPr>
          <w:rFonts w:ascii="Times New Roman" w:hAnsi="Times New Roman" w:cs="Times New Roman"/>
          <w:sz w:val="24"/>
          <w:szCs w:val="24"/>
          <w:lang w:val="es-ES"/>
        </w:rPr>
      </w:pPr>
    </w:p>
    <w:p w:rsidR="00B64098" w:rsidRDefault="00B64098"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Marco Teórico Conceptual</w:t>
      </w: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ind w:firstLine="720"/>
        <w:jc w:val="both"/>
        <w:rPr>
          <w:rFonts w:ascii="Times New Roman" w:hAnsi="Times New Roman" w:cs="Times New Roman"/>
          <w:sz w:val="24"/>
          <w:szCs w:val="24"/>
          <w:lang w:val="es-ES"/>
        </w:rPr>
      </w:pPr>
      <w:r w:rsidRPr="00C13BA5">
        <w:rPr>
          <w:rFonts w:ascii="Times New Roman" w:eastAsia="Times New Roman" w:hAnsi="Times New Roman" w:cs="Times New Roman"/>
          <w:sz w:val="24"/>
          <w:szCs w:val="24"/>
          <w:lang w:eastAsia="ar-SA"/>
        </w:rPr>
        <w:t xml:space="preserve">Con la finalidad de afianzar en los aportes teóricos en cuanto </w:t>
      </w:r>
      <w:proofErr w:type="gramStart"/>
      <w:r w:rsidRPr="00C13BA5">
        <w:rPr>
          <w:rFonts w:ascii="Times New Roman" w:eastAsia="Times New Roman" w:hAnsi="Times New Roman" w:cs="Times New Roman"/>
          <w:sz w:val="24"/>
          <w:szCs w:val="24"/>
          <w:lang w:eastAsia="ar-SA"/>
        </w:rPr>
        <w:t>a la temática</w:t>
      </w:r>
      <w:proofErr w:type="gramEnd"/>
      <w:r w:rsidRPr="00C13BA5">
        <w:rPr>
          <w:rFonts w:ascii="Times New Roman" w:eastAsia="Times New Roman" w:hAnsi="Times New Roman" w:cs="Times New Roman"/>
          <w:sz w:val="24"/>
          <w:szCs w:val="24"/>
          <w:lang w:eastAsia="ar-SA"/>
        </w:rPr>
        <w:t xml:space="preserve"> objeto de estudio de la presente investigación, a continuación se recupera parte del importante bagaje de autores en lo que respecta a: </w:t>
      </w:r>
      <w:r>
        <w:rPr>
          <w:rFonts w:ascii="Times New Roman" w:eastAsia="Times New Roman" w:hAnsi="Times New Roman" w:cs="Times New Roman"/>
          <w:sz w:val="24"/>
          <w:szCs w:val="24"/>
          <w:lang w:eastAsia="ar-SA"/>
        </w:rPr>
        <w:t xml:space="preserve">bisiesto, </w:t>
      </w:r>
      <w:r w:rsidR="008F5FDB">
        <w:rPr>
          <w:rFonts w:ascii="Times New Roman" w:eastAsia="Times New Roman" w:hAnsi="Times New Roman" w:cs="Times New Roman"/>
          <w:sz w:val="24"/>
          <w:szCs w:val="24"/>
          <w:lang w:eastAsia="ar-SA"/>
        </w:rPr>
        <w:t>celebración, cumpleaños</w:t>
      </w:r>
      <w:r w:rsidRPr="00C13BA5">
        <w:rPr>
          <w:rFonts w:ascii="Times New Roman" w:eastAsia="Times New Roman" w:hAnsi="Times New Roman" w:cs="Times New Roman"/>
          <w:sz w:val="24"/>
          <w:szCs w:val="24"/>
          <w:lang w:eastAsia="ar-SA"/>
        </w:rPr>
        <w:t>.</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Bisiesto</w:t>
      </w:r>
    </w:p>
    <w:p w:rsidR="00C13BA5" w:rsidRDefault="00C13BA5" w:rsidP="00C13BA5">
      <w:pPr>
        <w:spacing w:after="0" w:line="360" w:lineRule="auto"/>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Se conoce como a</w:t>
      </w:r>
      <w:r w:rsidRPr="008F5FDB">
        <w:rPr>
          <w:rFonts w:ascii="Times New Roman" w:hAnsi="Times New Roman" w:cs="Times New Roman"/>
          <w:sz w:val="24"/>
          <w:szCs w:val="24"/>
          <w:lang w:val="es-ES"/>
        </w:rPr>
        <w:t xml:space="preserve">ño </w:t>
      </w:r>
      <w:r>
        <w:rPr>
          <w:rFonts w:ascii="Times New Roman" w:hAnsi="Times New Roman" w:cs="Times New Roman"/>
          <w:sz w:val="24"/>
          <w:szCs w:val="24"/>
          <w:lang w:val="es-ES"/>
        </w:rPr>
        <w:t>b</w:t>
      </w:r>
      <w:r w:rsidRPr="008F5FDB">
        <w:rPr>
          <w:rFonts w:ascii="Times New Roman" w:hAnsi="Times New Roman" w:cs="Times New Roman"/>
          <w:sz w:val="24"/>
          <w:szCs w:val="24"/>
          <w:lang w:val="es-ES"/>
        </w:rPr>
        <w:t xml:space="preserve">isiesto </w:t>
      </w:r>
      <w:r>
        <w:rPr>
          <w:rFonts w:ascii="Times New Roman" w:hAnsi="Times New Roman" w:cs="Times New Roman"/>
          <w:sz w:val="24"/>
          <w:szCs w:val="24"/>
          <w:lang w:val="es-ES"/>
        </w:rPr>
        <w:t>a aquel que tiene un día extra; es decir, que t</w:t>
      </w:r>
      <w:r w:rsidRPr="008F5FDB">
        <w:rPr>
          <w:rFonts w:ascii="Times New Roman" w:hAnsi="Times New Roman" w:cs="Times New Roman"/>
          <w:sz w:val="24"/>
          <w:szCs w:val="24"/>
          <w:lang w:val="es-ES"/>
        </w:rPr>
        <w:t>iene 366 día</w:t>
      </w:r>
      <w:r>
        <w:rPr>
          <w:rFonts w:ascii="Times New Roman" w:hAnsi="Times New Roman" w:cs="Times New Roman"/>
          <w:sz w:val="24"/>
          <w:szCs w:val="24"/>
          <w:lang w:val="es-ES"/>
        </w:rPr>
        <w:t xml:space="preserve">s en lugar de los 365 habituales. </w:t>
      </w:r>
      <w:r w:rsidRPr="008F5FDB">
        <w:rPr>
          <w:rFonts w:ascii="Times New Roman" w:hAnsi="Times New Roman" w:cs="Times New Roman"/>
          <w:sz w:val="24"/>
          <w:szCs w:val="24"/>
          <w:lang w:val="es-ES"/>
        </w:rPr>
        <w:t xml:space="preserve">El día extra se aumenta en </w:t>
      </w:r>
      <w:r>
        <w:rPr>
          <w:rFonts w:ascii="Times New Roman" w:hAnsi="Times New Roman" w:cs="Times New Roman"/>
          <w:sz w:val="24"/>
          <w:szCs w:val="24"/>
          <w:lang w:val="es-ES"/>
        </w:rPr>
        <w:t xml:space="preserve">el mes de </w:t>
      </w:r>
      <w:r w:rsidRPr="008F5FDB">
        <w:rPr>
          <w:rFonts w:ascii="Times New Roman" w:hAnsi="Times New Roman" w:cs="Times New Roman"/>
          <w:sz w:val="24"/>
          <w:szCs w:val="24"/>
          <w:lang w:val="es-ES"/>
        </w:rPr>
        <w:t>Febrero</w:t>
      </w:r>
      <w:r>
        <w:rPr>
          <w:rFonts w:ascii="Times New Roman" w:hAnsi="Times New Roman" w:cs="Times New Roman"/>
          <w:sz w:val="24"/>
          <w:szCs w:val="24"/>
          <w:lang w:val="es-ES"/>
        </w:rPr>
        <w:t>, probablemente porque tiene tan sólo 28 días,</w:t>
      </w:r>
      <w:r w:rsidRPr="008F5FDB">
        <w:rPr>
          <w:rFonts w:ascii="Times New Roman" w:hAnsi="Times New Roman" w:cs="Times New Roman"/>
          <w:sz w:val="24"/>
          <w:szCs w:val="24"/>
          <w:lang w:val="es-ES"/>
        </w:rPr>
        <w:t xml:space="preserve"> </w:t>
      </w:r>
      <w:r>
        <w:rPr>
          <w:rFonts w:ascii="Times New Roman" w:hAnsi="Times New Roman" w:cs="Times New Roman"/>
          <w:sz w:val="24"/>
          <w:szCs w:val="24"/>
          <w:lang w:val="es-ES"/>
        </w:rPr>
        <w:t>pero pudo haberse aumentado en cualquier otro mes. Tienen ocurrencia</w:t>
      </w:r>
      <w:r w:rsidRPr="008F5FD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cada 4 años con la excepción </w:t>
      </w:r>
      <w:r w:rsidRPr="008F5FDB">
        <w:rPr>
          <w:rFonts w:ascii="Times New Roman" w:hAnsi="Times New Roman" w:cs="Times New Roman"/>
          <w:sz w:val="24"/>
          <w:szCs w:val="24"/>
          <w:lang w:val="es-ES"/>
        </w:rPr>
        <w:t>que cada 100 años se aplican reglas especiales. Por ejemplo 1900 no fue un año bisiesto, pero el 2000 si lo fue.</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sus inicios el calendario romano usaba los ciclos lunares los cuales tienen duración de 29 días y medio; razón por la cual los meses alternaban entre 29 y 30 días. Como consecuencia, el año constaba de algo más de 352 días con un error de 11 días con respecto al año solar actual. Para ajustar el error, hacia el año 300 AC, se combinaron las fases lunares con el año solar en un ciclo de 4 años. Tendría así el ciclo lunar 355 + 377 + 355 + 378 para un total de 1465 días. En este cálculo había una diferencia de 4 días comparado con los 1461 días del año solar vigente. Para obviar la situación, el emperador Julio César reformó el calendario lunar reduciéndolo a 1461 días. Con el nuevo calendario Juliano, los años quedaron agrupados en ciclos de 365 + 365 + 365 + 366 para un total de 1461 días y los meses fueron conformados con la totalidad de días que hoy conocemos, 30, 31 y 28.</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romanos para establecer la fecha de un día, iban contando los días que faltaban para que llegara una fecha especial predeterminada, como las </w:t>
      </w:r>
      <w:r w:rsidRPr="008F5FDB">
        <w:rPr>
          <w:rFonts w:ascii="Times New Roman" w:hAnsi="Times New Roman" w:cs="Times New Roman"/>
          <w:b/>
          <w:sz w:val="24"/>
          <w:szCs w:val="24"/>
          <w:lang w:val="es-ES"/>
        </w:rPr>
        <w:t>calendas</w:t>
      </w:r>
      <w:r>
        <w:rPr>
          <w:rFonts w:ascii="Times New Roman" w:hAnsi="Times New Roman" w:cs="Times New Roman"/>
          <w:sz w:val="24"/>
          <w:szCs w:val="24"/>
          <w:lang w:val="es-ES"/>
        </w:rPr>
        <w:t xml:space="preserve"> (primeros días de cada mes), las </w:t>
      </w:r>
      <w:r w:rsidRPr="008F5FDB">
        <w:rPr>
          <w:rFonts w:ascii="Times New Roman" w:hAnsi="Times New Roman" w:cs="Times New Roman"/>
          <w:b/>
          <w:sz w:val="24"/>
          <w:szCs w:val="24"/>
          <w:lang w:val="es-ES"/>
        </w:rPr>
        <w:t>nonas</w:t>
      </w:r>
      <w:r>
        <w:rPr>
          <w:rFonts w:ascii="Times New Roman" w:hAnsi="Times New Roman" w:cs="Times New Roman"/>
          <w:sz w:val="24"/>
          <w:szCs w:val="24"/>
          <w:lang w:val="es-ES"/>
        </w:rPr>
        <w:t xml:space="preserve"> (9 días antes del primer cuarto creciente de luna) y los </w:t>
      </w:r>
      <w:r w:rsidRPr="008F5FDB">
        <w:rPr>
          <w:rFonts w:ascii="Times New Roman" w:hAnsi="Times New Roman" w:cs="Times New Roman"/>
          <w:b/>
          <w:sz w:val="24"/>
          <w:szCs w:val="24"/>
          <w:lang w:val="es-ES"/>
        </w:rPr>
        <w:t>idus</w:t>
      </w:r>
      <w:r>
        <w:rPr>
          <w:rFonts w:ascii="Times New Roman" w:hAnsi="Times New Roman" w:cs="Times New Roman"/>
          <w:sz w:val="24"/>
          <w:szCs w:val="24"/>
          <w:lang w:val="es-ES"/>
        </w:rPr>
        <w:t xml:space="preserve"> (13-15 de cada mes correspondientes al plenilunio o luna llena). En latín, para referirse a un día determinado se hacía mención a la cantidad de días que faltaban para el primer día del mes siguiente; por ejemplo, 24 de febrero sería referido con la expresión “Ante diem </w:t>
      </w:r>
      <w:proofErr w:type="spellStart"/>
      <w:r>
        <w:rPr>
          <w:rFonts w:ascii="Times New Roman" w:hAnsi="Times New Roman" w:cs="Times New Roman"/>
          <w:sz w:val="24"/>
          <w:szCs w:val="24"/>
          <w:lang w:val="es-ES"/>
        </w:rPr>
        <w:t>sextum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kalendas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martias</w:t>
      </w:r>
      <w:proofErr w:type="spellEnd"/>
      <w:r>
        <w:rPr>
          <w:rFonts w:ascii="Times New Roman" w:hAnsi="Times New Roman" w:cs="Times New Roman"/>
          <w:sz w:val="24"/>
          <w:szCs w:val="24"/>
          <w:lang w:val="es-ES"/>
        </w:rPr>
        <w:t xml:space="preserve">”, que traduce día sexto antes del primero de marzo. Los romanos no tenían 29 días en febrero, pero cada cuatro años tenían dos días número 24 y el sacerdote encargado de anunciarlo lo hacía con la expresión “Ante diem bis </w:t>
      </w:r>
      <w:proofErr w:type="spellStart"/>
      <w:r>
        <w:rPr>
          <w:rFonts w:ascii="Times New Roman" w:hAnsi="Times New Roman" w:cs="Times New Roman"/>
          <w:sz w:val="24"/>
          <w:szCs w:val="24"/>
          <w:lang w:val="es-ES"/>
        </w:rPr>
        <w:t>sextum</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kalendas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martias</w:t>
      </w:r>
      <w:proofErr w:type="spellEnd"/>
      <w:r>
        <w:rPr>
          <w:rFonts w:ascii="Times New Roman" w:hAnsi="Times New Roman" w:cs="Times New Roman"/>
          <w:sz w:val="24"/>
          <w:szCs w:val="24"/>
          <w:lang w:val="es-ES"/>
        </w:rPr>
        <w:t xml:space="preserve">” (día bis </w:t>
      </w:r>
      <w:r>
        <w:rPr>
          <w:rFonts w:ascii="Times New Roman" w:hAnsi="Times New Roman" w:cs="Times New Roman"/>
          <w:sz w:val="24"/>
          <w:szCs w:val="24"/>
          <w:lang w:val="es-ES"/>
        </w:rPr>
        <w:lastRenderedPageBreak/>
        <w:t xml:space="preserve">sexto antes del primero de marzo). Es probable que de aquí se derive la palabra bisiesto de “bis </w:t>
      </w:r>
      <w:proofErr w:type="spellStart"/>
      <w:r>
        <w:rPr>
          <w:rFonts w:ascii="Times New Roman" w:hAnsi="Times New Roman" w:cs="Times New Roman"/>
          <w:sz w:val="24"/>
          <w:szCs w:val="24"/>
          <w:lang w:val="es-ES"/>
        </w:rPr>
        <w:t>sextum</w:t>
      </w:r>
      <w:proofErr w:type="spellEnd"/>
      <w:r>
        <w:rPr>
          <w:rFonts w:ascii="Times New Roman" w:hAnsi="Times New Roman" w:cs="Times New Roman"/>
          <w:sz w:val="24"/>
          <w:szCs w:val="24"/>
          <w:lang w:val="es-ES"/>
        </w:rPr>
        <w:t>”.</w:t>
      </w:r>
    </w:p>
    <w:p w:rsidR="008F5FDB" w:rsidRDefault="008F5FDB" w:rsidP="00C13BA5">
      <w:pPr>
        <w:spacing w:after="0" w:line="360" w:lineRule="auto"/>
        <w:jc w:val="both"/>
        <w:rPr>
          <w:rFonts w:ascii="Times New Roman" w:hAnsi="Times New Roman" w:cs="Times New Roman"/>
          <w:sz w:val="24"/>
          <w:szCs w:val="24"/>
          <w:lang w:val="es-ES"/>
        </w:rPr>
      </w:pPr>
    </w:p>
    <w:p w:rsidR="008F5FDB" w:rsidRPr="008F5FDB" w:rsidRDefault="008F5FDB" w:rsidP="00C13BA5">
      <w:pPr>
        <w:spacing w:after="0" w:line="360" w:lineRule="auto"/>
        <w:jc w:val="both"/>
        <w:rPr>
          <w:rFonts w:ascii="Times New Roman" w:hAnsi="Times New Roman" w:cs="Times New Roman"/>
          <w:b/>
          <w:sz w:val="24"/>
          <w:szCs w:val="24"/>
          <w:lang w:val="es-ES"/>
        </w:rPr>
      </w:pPr>
      <w:r w:rsidRPr="008F5FDB">
        <w:rPr>
          <w:rFonts w:ascii="Times New Roman" w:hAnsi="Times New Roman" w:cs="Times New Roman"/>
          <w:b/>
          <w:sz w:val="24"/>
          <w:szCs w:val="24"/>
          <w:lang w:val="es-ES"/>
        </w:rPr>
        <w:t>Celebración</w:t>
      </w:r>
    </w:p>
    <w:p w:rsidR="008F5FDB" w:rsidRDefault="008F5FDB" w:rsidP="00C13BA5">
      <w:pPr>
        <w:spacing w:after="0" w:line="360" w:lineRule="auto"/>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La palabra celebración se asocia con conmemoración o festejo y con c</w:t>
      </w:r>
      <w:r w:rsidRPr="008F5FDB">
        <w:rPr>
          <w:rFonts w:ascii="Times New Roman" w:hAnsi="Times New Roman" w:cs="Times New Roman"/>
          <w:sz w:val="24"/>
          <w:szCs w:val="24"/>
          <w:lang w:val="es-ES"/>
        </w:rPr>
        <w:t>eremonia de la misa que realiza un sacerdote.</w:t>
      </w:r>
      <w:r>
        <w:rPr>
          <w:rFonts w:ascii="Times New Roman" w:hAnsi="Times New Roman" w:cs="Times New Roman"/>
          <w:sz w:val="24"/>
          <w:szCs w:val="24"/>
          <w:lang w:val="es-ES"/>
        </w:rPr>
        <w:t xml:space="preserve"> Viene del verbo latín celebrare, derivado a su vez del adjetivo </w:t>
      </w:r>
      <w:proofErr w:type="spellStart"/>
      <w:r>
        <w:rPr>
          <w:rFonts w:ascii="Times New Roman" w:hAnsi="Times New Roman" w:cs="Times New Roman"/>
          <w:sz w:val="24"/>
          <w:szCs w:val="24"/>
          <w:lang w:val="es-ES"/>
        </w:rPr>
        <w:t>celeber</w:t>
      </w:r>
      <w:proofErr w:type="spellEnd"/>
      <w:r>
        <w:rPr>
          <w:rFonts w:ascii="Times New Roman" w:hAnsi="Times New Roman" w:cs="Times New Roman"/>
          <w:sz w:val="24"/>
          <w:szCs w:val="24"/>
          <w:lang w:val="es-ES"/>
        </w:rPr>
        <w:t xml:space="preserve"> que significa concurrido, frecuentado, numeroso, abundante y es antónimo de </w:t>
      </w:r>
      <w:proofErr w:type="spellStart"/>
      <w:r>
        <w:rPr>
          <w:rFonts w:ascii="Times New Roman" w:hAnsi="Times New Roman" w:cs="Times New Roman"/>
          <w:sz w:val="24"/>
          <w:szCs w:val="24"/>
          <w:lang w:val="es-ES"/>
        </w:rPr>
        <w:t>desertus</w:t>
      </w:r>
      <w:proofErr w:type="spellEnd"/>
      <w:r>
        <w:rPr>
          <w:rFonts w:ascii="Times New Roman" w:hAnsi="Times New Roman" w:cs="Times New Roman"/>
          <w:sz w:val="24"/>
          <w:szCs w:val="24"/>
          <w:lang w:val="es-ES"/>
        </w:rPr>
        <w:t xml:space="preserve"> que significa desierto, abandonado. Celebrare tomado como concurrir, visitar / frecuentar en gran número, evolucionó al significado secundario de celebrar y festejar.</w:t>
      </w:r>
    </w:p>
    <w:p w:rsidR="008F5FDB" w:rsidRDefault="008F5FDB" w:rsidP="008F5FDB">
      <w:pPr>
        <w:spacing w:after="0" w:line="360" w:lineRule="auto"/>
        <w:jc w:val="both"/>
        <w:rPr>
          <w:rFonts w:ascii="Times New Roman" w:hAnsi="Times New Roman" w:cs="Times New Roman"/>
          <w:sz w:val="24"/>
          <w:szCs w:val="24"/>
          <w:lang w:val="es-ES"/>
        </w:rPr>
      </w:pPr>
    </w:p>
    <w:p w:rsidR="008F5FDB" w:rsidRPr="008F5FDB" w:rsidRDefault="008F5FDB" w:rsidP="008F5FDB">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Celebración de </w:t>
      </w:r>
      <w:r w:rsidRPr="008F5FDB">
        <w:rPr>
          <w:rFonts w:ascii="Times New Roman" w:hAnsi="Times New Roman" w:cs="Times New Roman"/>
          <w:b/>
          <w:sz w:val="24"/>
          <w:szCs w:val="24"/>
          <w:lang w:val="es-ES"/>
        </w:rPr>
        <w:t>Cumpleaños</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Es la tradición más compartida alrededor del mundo y se remonta a muchos siglos atrás. En la antigüedad, felicitar, dar regalos y hacer una fiesta con las velas encendidas era una costumbre que servía para proteger a las personas de los demonios, agradecer y garantizar la seguridad durante el año siguiente. Esta práctica estrictamente pagana tenía relación con la astrología. Los antiguos astrólogos inventaron un calendario y calcularon las fechas de nacimiento de reyes, gobernantes y sus sucesores. Examinando meticulosamente los horóscopos, presagiaban las fechas de nacimientos como producto de la fuerte creencia que el destino de los ricos y poderosos podía afectar a toda la sociedad.</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En el antiguo Egipto, los faraones, en sus cumpleaños, ordenaban cerrar negocios y daban enormes fiestas para cientos de sirvientes. En Grecia, los hombres ricos se reunían en una especie de clubes masculinos para compartir sus cumpleaños. Los griegos creían que toda persona tenía un espíritu protector (</w:t>
      </w:r>
      <w:proofErr w:type="spellStart"/>
      <w:r>
        <w:rPr>
          <w:rFonts w:ascii="Times New Roman" w:hAnsi="Times New Roman" w:cs="Times New Roman"/>
          <w:sz w:val="24"/>
          <w:szCs w:val="24"/>
          <w:lang w:val="es-ES"/>
        </w:rPr>
        <w:t>daemon</w:t>
      </w:r>
      <w:proofErr w:type="spellEnd"/>
      <w:r>
        <w:rPr>
          <w:rFonts w:ascii="Times New Roman" w:hAnsi="Times New Roman" w:cs="Times New Roman"/>
          <w:sz w:val="24"/>
          <w:szCs w:val="24"/>
          <w:lang w:val="es-ES"/>
        </w:rPr>
        <w:t xml:space="preserve">) que estaba presente el día de su nacimiento y que le cuidaba durante toda la vida. Los romanos adoptaron esa idea, que recibimos como legado pero bajo la forma de ángel de la guarda, hada madrina y santo patrón. </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griegos con su costumbre de honrar a Artemisa poniendo tortas redondas hechas de miel y adornadas con cirios, en los altares de los templos dedicados a la diosa, dieron origen a la costumbre de las tortas con las velitas encendidas. El fuego al estar relacionado con los sacrificios y gozar de un significado místico desde el tiempo en que el hombre comenzó a erigir altares a sus dioses, permite rendir tributo a través de las velitas, a la </w:t>
      </w:r>
      <w:r>
        <w:rPr>
          <w:rFonts w:ascii="Times New Roman" w:hAnsi="Times New Roman" w:cs="Times New Roman"/>
          <w:sz w:val="24"/>
          <w:szCs w:val="24"/>
          <w:lang w:val="es-ES"/>
        </w:rPr>
        <w:lastRenderedPageBreak/>
        <w:t>creatura que celebra su cumpleaños y le trae buena suerte bajo la creencia popular que las velas de cumpleaños pueden conceder deseos.</w:t>
      </w:r>
    </w:p>
    <w:p w:rsidR="008F5FDB" w:rsidRDefault="008F5FDB" w:rsidP="008F5FDB">
      <w:pPr>
        <w:spacing w:after="0" w:line="360" w:lineRule="auto"/>
        <w:ind w:firstLine="720"/>
        <w:jc w:val="both"/>
        <w:rPr>
          <w:rFonts w:ascii="Times New Roman" w:hAnsi="Times New Roman" w:cs="Times New Roman"/>
          <w:sz w:val="24"/>
          <w:szCs w:val="24"/>
          <w:lang w:val="es-ES"/>
        </w:rPr>
      </w:pPr>
    </w:p>
    <w:p w:rsidR="008F5FDB" w:rsidRDefault="008F5FDB" w:rsidP="008F5FDB">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Los emperadores romanos daban grandes fiestas en honor de su propio cumpleaños que incluían paradas, circos, gladiadores, entre otros. El calendario romano designaba días para alguna forma de celebración, incluyendo cumpleaños de dioses y hombres famosos. Pero la consolidación del cristianismo, cesó la tradición por considerarla pagana y contrariamente a la costumbre popular, impuso la celebración de los días de la muerte y los convirtió en días festivos. Tiempo después la iglesia inspirada por la pasión y el fervor de San Francisco de Asís, se interesó en la fecha del nacimiento de Cristo y el resultado marcó el comienzo de la tradición de la Navidad y con la celebración de la natividad de Cristo, el mundo occidental recuperó la celebración de los cumpleaños.</w:t>
      </w:r>
    </w:p>
    <w:p w:rsidR="00B64098" w:rsidRDefault="00B64098" w:rsidP="00B64098">
      <w:pPr>
        <w:spacing w:after="0" w:line="360" w:lineRule="auto"/>
        <w:jc w:val="both"/>
        <w:rPr>
          <w:rFonts w:ascii="Times New Roman" w:hAnsi="Times New Roman" w:cs="Times New Roman"/>
          <w:sz w:val="24"/>
          <w:szCs w:val="24"/>
          <w:lang w:val="es-ES"/>
        </w:rPr>
      </w:pPr>
    </w:p>
    <w:p w:rsidR="00B64098" w:rsidRPr="00B64098" w:rsidRDefault="00B64098" w:rsidP="00B64098">
      <w:pPr>
        <w:spacing w:after="0" w:line="360" w:lineRule="auto"/>
        <w:jc w:val="both"/>
        <w:rPr>
          <w:rFonts w:ascii="Times New Roman" w:hAnsi="Times New Roman" w:cs="Times New Roman"/>
          <w:b/>
          <w:sz w:val="24"/>
          <w:szCs w:val="24"/>
          <w:lang w:val="es-ES"/>
        </w:rPr>
      </w:pPr>
      <w:r w:rsidRPr="00B64098">
        <w:rPr>
          <w:rFonts w:ascii="Times New Roman" w:hAnsi="Times New Roman" w:cs="Times New Roman"/>
          <w:b/>
          <w:sz w:val="24"/>
          <w:szCs w:val="24"/>
          <w:lang w:val="es-ES"/>
        </w:rPr>
        <w:t>Tradición y Costumbre</w:t>
      </w:r>
    </w:p>
    <w:p w:rsidR="00B64098" w:rsidRDefault="00B64098" w:rsidP="008F5FDB">
      <w:pPr>
        <w:spacing w:after="0" w:line="360" w:lineRule="auto"/>
        <w:ind w:firstLine="720"/>
        <w:jc w:val="both"/>
        <w:rPr>
          <w:rFonts w:ascii="Times New Roman" w:hAnsi="Times New Roman" w:cs="Times New Roman"/>
          <w:sz w:val="24"/>
          <w:szCs w:val="24"/>
          <w:lang w:val="es-ES"/>
        </w:rPr>
      </w:pPr>
    </w:p>
    <w:p w:rsidR="00B64098" w:rsidRDefault="00B64098" w:rsidP="00B64098">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términos tradición y costumbre generalmente se emplean como sinónimos pese a que existen diferencias entre ambos. Por definición, una costumbre es una práctica común a muchas clases o lugares de una región en particular. </w:t>
      </w:r>
      <w:proofErr w:type="spellStart"/>
      <w:r>
        <w:rPr>
          <w:rFonts w:ascii="Times New Roman" w:hAnsi="Times New Roman" w:cs="Times New Roman"/>
          <w:sz w:val="24"/>
          <w:szCs w:val="24"/>
          <w:lang w:val="es-ES"/>
        </w:rPr>
        <w:t>Ej</w:t>
      </w:r>
      <w:proofErr w:type="spellEnd"/>
      <w:r>
        <w:rPr>
          <w:rFonts w:ascii="Times New Roman" w:hAnsi="Times New Roman" w:cs="Times New Roman"/>
          <w:sz w:val="24"/>
          <w:szCs w:val="24"/>
          <w:lang w:val="es-ES"/>
        </w:rPr>
        <w:t>, estrechar las manos cuando nos presentan a alguien que acabamos de conocer. La tradición es un patrón de pensamiento, acción o comportamiento heredado, establecido o habitual como una práctica religiosa o un hábito social. Las tradiciones representan la cultura de una persona. La tradición es una práctica generalizada que por lo general se transmite de generación en generación. Ej. Hacer altares en las casas, leer cuentos a los niños a la hora de dormir. La costumbre es imprecisa mientras que la tradición es generalizada. Ambos términos influyen entre sí</w:t>
      </w: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791535" w:rsidRDefault="0079153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Marco Contextual</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Con 4710 habitantes (462 en el casco urbano), Bucarasica forma parte de los municipios ubicados en el centro de Norte de Santander, donde predomina la variedad bioclimática, característica de las regiones con pisos térmicos. El municipio está situado entre los 8º 48’ y de latitud norte y los 72º 46’ de longitud occidental. Se encuentra en las zonas de latitudes bajas, presenta un relieve montañoso y quebrado en la mayoría del territorio debido a que es atravesado por la cordillera oriental. La zona urbana se encuentra ubicada a 1125 metros sobre el nivel del mar, con una temperatura promedio de 21º centígrados.</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El municipio posee 267 kilómetros cuadrados, que equivalen al 0.98% de la superficie del departamento (27.217 kilómetros cuadrados). Limita por el norte con</w:t>
      </w:r>
      <w:r>
        <w:rPr>
          <w:rFonts w:ascii="Times New Roman" w:eastAsia="Times New Roman" w:hAnsi="Times New Roman" w:cs="Times New Roman"/>
          <w:sz w:val="24"/>
          <w:szCs w:val="24"/>
          <w:lang w:eastAsia="ar-SA"/>
        </w:rPr>
        <w:t xml:space="preserve"> los municipios de </w:t>
      </w:r>
      <w:proofErr w:type="spellStart"/>
      <w:r>
        <w:rPr>
          <w:rFonts w:ascii="Times New Roman" w:eastAsia="Times New Roman" w:hAnsi="Times New Roman" w:cs="Times New Roman"/>
          <w:sz w:val="24"/>
          <w:szCs w:val="24"/>
          <w:lang w:eastAsia="ar-SA"/>
        </w:rPr>
        <w:t>Sardinata</w:t>
      </w:r>
      <w:proofErr w:type="spellEnd"/>
      <w:r>
        <w:rPr>
          <w:rFonts w:ascii="Times New Roman" w:eastAsia="Times New Roman" w:hAnsi="Times New Roman" w:cs="Times New Roman"/>
          <w:sz w:val="24"/>
          <w:szCs w:val="24"/>
          <w:lang w:eastAsia="ar-SA"/>
        </w:rPr>
        <w:t xml:space="preserve"> y Á</w:t>
      </w:r>
      <w:r w:rsidRPr="00C13BA5">
        <w:rPr>
          <w:rFonts w:ascii="Times New Roman" w:eastAsia="Times New Roman" w:hAnsi="Times New Roman" w:cs="Times New Roman"/>
          <w:sz w:val="24"/>
          <w:szCs w:val="24"/>
          <w:lang w:eastAsia="ar-SA"/>
        </w:rPr>
        <w:t xml:space="preserve">brego, por el sur con Lourdes y </w:t>
      </w:r>
      <w:proofErr w:type="spellStart"/>
      <w:r w:rsidRPr="00C13BA5">
        <w:rPr>
          <w:rFonts w:ascii="Times New Roman" w:eastAsia="Times New Roman" w:hAnsi="Times New Roman" w:cs="Times New Roman"/>
          <w:sz w:val="24"/>
          <w:szCs w:val="24"/>
          <w:lang w:eastAsia="ar-SA"/>
        </w:rPr>
        <w:t>Villacaro</w:t>
      </w:r>
      <w:proofErr w:type="spellEnd"/>
      <w:r w:rsidRPr="00C13BA5">
        <w:rPr>
          <w:rFonts w:ascii="Times New Roman" w:eastAsia="Times New Roman" w:hAnsi="Times New Roman" w:cs="Times New Roman"/>
          <w:sz w:val="24"/>
          <w:szCs w:val="24"/>
          <w:lang w:eastAsia="ar-SA"/>
        </w:rPr>
        <w:t xml:space="preserve">, por el este con </w:t>
      </w:r>
      <w:proofErr w:type="spellStart"/>
      <w:r w:rsidRPr="00C13BA5">
        <w:rPr>
          <w:rFonts w:ascii="Times New Roman" w:eastAsia="Times New Roman" w:hAnsi="Times New Roman" w:cs="Times New Roman"/>
          <w:sz w:val="24"/>
          <w:szCs w:val="24"/>
          <w:lang w:eastAsia="ar-SA"/>
        </w:rPr>
        <w:t>Sardinata</w:t>
      </w:r>
      <w:proofErr w:type="spellEnd"/>
      <w:r w:rsidRPr="00C13BA5">
        <w:rPr>
          <w:rFonts w:ascii="Times New Roman" w:eastAsia="Times New Roman" w:hAnsi="Times New Roman" w:cs="Times New Roman"/>
          <w:sz w:val="24"/>
          <w:szCs w:val="24"/>
          <w:lang w:eastAsia="ar-SA"/>
        </w:rPr>
        <w:t xml:space="preserve"> y por el oeste con los municipios de Ábrego y </w:t>
      </w:r>
      <w:proofErr w:type="spellStart"/>
      <w:r w:rsidRPr="00C13BA5">
        <w:rPr>
          <w:rFonts w:ascii="Times New Roman" w:eastAsia="Times New Roman" w:hAnsi="Times New Roman" w:cs="Times New Roman"/>
          <w:sz w:val="24"/>
          <w:szCs w:val="24"/>
          <w:lang w:eastAsia="ar-SA"/>
        </w:rPr>
        <w:t>Villacaro</w:t>
      </w:r>
      <w:proofErr w:type="spellEnd"/>
      <w:r w:rsidRPr="00C13BA5">
        <w:rPr>
          <w:rFonts w:ascii="Times New Roman" w:eastAsia="Times New Roman" w:hAnsi="Times New Roman" w:cs="Times New Roman"/>
          <w:sz w:val="24"/>
          <w:szCs w:val="24"/>
          <w:lang w:eastAsia="ar-SA"/>
        </w:rPr>
        <w:t xml:space="preserve">. Bucarasica fue elevado a la categoría de municipio según Decreto del 29 de julio de 1938, promulgado por el gobernador de la época,  Miguel Durán </w:t>
      </w:r>
      <w:proofErr w:type="spellStart"/>
      <w:r w:rsidRPr="00C13BA5">
        <w:rPr>
          <w:rFonts w:ascii="Times New Roman" w:eastAsia="Times New Roman" w:hAnsi="Times New Roman" w:cs="Times New Roman"/>
          <w:sz w:val="24"/>
          <w:szCs w:val="24"/>
          <w:lang w:eastAsia="ar-SA"/>
        </w:rPr>
        <w:t>Durán</w:t>
      </w:r>
      <w:proofErr w:type="spellEnd"/>
      <w:r w:rsidRPr="00C13BA5">
        <w:rPr>
          <w:rFonts w:ascii="Times New Roman" w:eastAsia="Times New Roman" w:hAnsi="Times New Roman" w:cs="Times New Roman"/>
          <w:sz w:val="24"/>
          <w:szCs w:val="24"/>
          <w:lang w:eastAsia="ar-SA"/>
        </w:rPr>
        <w:t>.</w:t>
      </w:r>
    </w:p>
    <w:p w:rsid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grupo que adelanta la presente investigación está fuertemente ligado a la </w:t>
      </w:r>
      <w:bookmarkStart w:id="1" w:name="Rafael"/>
      <w:r w:rsidRPr="00C13BA5">
        <w:rPr>
          <w:rFonts w:ascii="Times New Roman" w:eastAsia="Times New Roman" w:hAnsi="Times New Roman" w:cs="Times New Roman"/>
          <w:sz w:val="24"/>
          <w:szCs w:val="24"/>
          <w:lang w:eastAsia="ar-SA"/>
        </w:rPr>
        <w:t xml:space="preserve">Institución Educativa Rafael Celedón como actualmente se le conoce, ubicada en el </w:t>
      </w:r>
      <w:bookmarkEnd w:id="1"/>
      <w:r w:rsidRPr="00C13BA5">
        <w:rPr>
          <w:rFonts w:ascii="Times New Roman" w:eastAsia="Times New Roman" w:hAnsi="Times New Roman" w:cs="Times New Roman"/>
          <w:sz w:val="24"/>
          <w:szCs w:val="24"/>
          <w:lang w:eastAsia="ar-SA"/>
        </w:rPr>
        <w:t>municipio de Bucarasica a 92 kilómetros de distancia de la capital nortesantandereana. Cuenta con dos sedes –urbana y colegio, atendidas por 15 docentes de aula y un rector para ofrecer los niveles de educación formal: preescolar (16 estudiantes), primaria (95 estudiantes), secundaria (108 estudiantes) y media (45 estudiantes). Niños, niñas y adolescentes provenientes en un 80% del sector rural –veredas como el Alto, Santa Rita, Balcones, San Miguel, Mundo nuevo, El Carmen, Filo Real, con minoría de la región de la Curva y del sector de Agua Blanca.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Los padres de familia en un alto porcentaje son ‘</w:t>
      </w:r>
      <w:proofErr w:type="spellStart"/>
      <w:r w:rsidRPr="00C13BA5">
        <w:rPr>
          <w:rFonts w:ascii="Times New Roman" w:eastAsia="Times New Roman" w:hAnsi="Times New Roman" w:cs="Times New Roman"/>
          <w:sz w:val="24"/>
          <w:szCs w:val="24"/>
          <w:lang w:eastAsia="ar-SA"/>
        </w:rPr>
        <w:t>amedieros</w:t>
      </w:r>
      <w:proofErr w:type="spellEnd"/>
      <w:r w:rsidRPr="00C13BA5">
        <w:rPr>
          <w:rFonts w:ascii="Times New Roman" w:eastAsia="Times New Roman" w:hAnsi="Times New Roman" w:cs="Times New Roman"/>
          <w:sz w:val="24"/>
          <w:szCs w:val="24"/>
          <w:lang w:eastAsia="ar-SA"/>
        </w:rPr>
        <w:t>’. Término que se utiliza en la región para referirse a la persona a quien se le concede un terreno para que viva y trabaje en él compartiendo con el dueño la ganancia del producto agropecuario al cual se haya dedicado. Con escaso estudio, su sustento se deriva en gran escala del cultivo de cacao, café, yuca, plátano y frutales, limitando a la ganadería a una pequeña escala.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lastRenderedPageBreak/>
        <w:t>Con la visión de construir una comunidad educativa gestora de su propio desarrollo; formando personas autónomas, solidarias, respetuosas del ambiente natural y dispuestas a aprovechar los recursos de la ciencia y la tecnología para contribuir a solucionar de manera creativa los problemas generados por la actividad humana para forjar un futuro mejor, la Institución Educativa tiene como misión formar integralmente personas comprometidas con su propio desarrollo, en un ambiente de diálogo, respeto y tolerancia que les permita proyectarse en cualquier actividad humana para beneficio de la sociedad.</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El Colegio Departamental Integrado RAFAEL CELEDÓN lleva este nombre, en honor al obispo de Santa Marta, monseñor Rafael Celedón, ya desaparecido. La población en la cual está ubicado fue fundada en 1876, conocida inicialmente con el nombre del Playón, luego como la Florida y hoy en día como Bucarasica, vocablo que posiblemente derive del lenguaje indígena.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El Colegio nace como una necesidad de la población para brindar la oportunidad a los jóvenes de estudiar, capacitarse y continuar estudios luego de haber terminado su ciclo de formación primaria. El proyecto de creación del Colegio fue presentado al entonces gobernador de Norte de Santander, Argelino Durán Quintero, por una comitiva de altas personalidades de</w:t>
      </w:r>
      <w:r>
        <w:rPr>
          <w:rFonts w:ascii="Times New Roman" w:eastAsia="Times New Roman" w:hAnsi="Times New Roman" w:cs="Times New Roman"/>
          <w:sz w:val="24"/>
          <w:szCs w:val="24"/>
          <w:lang w:eastAsia="ar-SA"/>
        </w:rPr>
        <w:t>l</w:t>
      </w:r>
      <w:r w:rsidRPr="00C13BA5">
        <w:rPr>
          <w:rFonts w:ascii="Times New Roman" w:eastAsia="Times New Roman" w:hAnsi="Times New Roman" w:cs="Times New Roman"/>
          <w:sz w:val="24"/>
          <w:szCs w:val="24"/>
          <w:lang w:eastAsia="ar-SA"/>
        </w:rPr>
        <w:t xml:space="preserve"> mismo municipio encabezadas por el alcalde Medardo Rincón. Oficialmente, inició labores en la casa </w:t>
      </w:r>
      <w:proofErr w:type="spellStart"/>
      <w:r w:rsidRPr="00C13BA5">
        <w:rPr>
          <w:rFonts w:ascii="Times New Roman" w:eastAsia="Times New Roman" w:hAnsi="Times New Roman" w:cs="Times New Roman"/>
          <w:sz w:val="24"/>
          <w:szCs w:val="24"/>
          <w:lang w:eastAsia="ar-SA"/>
        </w:rPr>
        <w:t>cural</w:t>
      </w:r>
      <w:proofErr w:type="spellEnd"/>
      <w:r w:rsidRPr="00C13BA5">
        <w:rPr>
          <w:rFonts w:ascii="Times New Roman" w:eastAsia="Times New Roman" w:hAnsi="Times New Roman" w:cs="Times New Roman"/>
          <w:sz w:val="24"/>
          <w:szCs w:val="24"/>
          <w:lang w:eastAsia="ar-SA"/>
        </w:rPr>
        <w:t xml:space="preserve">, en 1973, siendo gobernador Carlos Pérez Escalante y secretario de Educación, Álvaro </w:t>
      </w:r>
      <w:proofErr w:type="spellStart"/>
      <w:r w:rsidRPr="00C13BA5">
        <w:rPr>
          <w:rFonts w:ascii="Times New Roman" w:eastAsia="Times New Roman" w:hAnsi="Times New Roman" w:cs="Times New Roman"/>
          <w:sz w:val="24"/>
          <w:szCs w:val="24"/>
          <w:lang w:eastAsia="ar-SA"/>
        </w:rPr>
        <w:t>Raad</w:t>
      </w:r>
      <w:proofErr w:type="spellEnd"/>
      <w:r w:rsidRPr="00C13BA5">
        <w:rPr>
          <w:rFonts w:ascii="Times New Roman" w:eastAsia="Times New Roman" w:hAnsi="Times New Roman" w:cs="Times New Roman"/>
          <w:sz w:val="24"/>
          <w:szCs w:val="24"/>
          <w:lang w:eastAsia="ar-SA"/>
        </w:rPr>
        <w:t xml:space="preserve"> Gómez, mediante Decreto 96 de febrero 9 de 1973, con un total de 31 alumnos de los cuales 6 eran de quinto primaria y los restantes de primero de bachillerato.</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r w:rsidRPr="00C13BA5">
        <w:rPr>
          <w:rFonts w:ascii="Times New Roman" w:eastAsia="Times New Roman" w:hAnsi="Times New Roman" w:cs="Times New Roman"/>
          <w:sz w:val="24"/>
          <w:szCs w:val="24"/>
          <w:lang w:eastAsia="ar-SA"/>
        </w:rPr>
        <w:t>En 1989 se inicia el grado décimo dándose paso a la media vocacional con modalidad académica. En 1990, con muchas expectativas y optimismo, se gradúa la primera promoción (19 en total) y en forma ininterrumpida, ya se han entregado 365 bachilleres de los cuales 20% ya es profesional y 10% se encuentra cursando carrera universitaria.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eastAsia="ar-SA"/>
        </w:rPr>
      </w:pPr>
    </w:p>
    <w:p w:rsidR="00C13BA5" w:rsidRPr="00C13BA5" w:rsidRDefault="00C13BA5" w:rsidP="00C13BA5">
      <w:pPr>
        <w:spacing w:after="0" w:line="360" w:lineRule="auto"/>
        <w:jc w:val="both"/>
        <w:rPr>
          <w:rFonts w:ascii="Times New Roman" w:hAnsi="Times New Roman" w:cs="Times New Roman"/>
          <w:sz w:val="24"/>
          <w:szCs w:val="24"/>
        </w:rPr>
      </w:pP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Marco Metodológico</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sz w:val="24"/>
          <w:szCs w:val="24"/>
          <w:lang w:val="es-ES" w:eastAsia="es-ES"/>
        </w:rPr>
      </w:pPr>
      <w:r w:rsidRPr="00C13BA5">
        <w:rPr>
          <w:rFonts w:ascii="Times New Roman" w:eastAsia="Times New Roman" w:hAnsi="Times New Roman" w:cs="Times New Roman"/>
          <w:bCs/>
          <w:sz w:val="24"/>
          <w:szCs w:val="24"/>
          <w:lang w:val="es-ES" w:eastAsia="es-ES"/>
        </w:rPr>
        <w:t xml:space="preserve">La metodología empleada en el presente trabajo de investigación, de la línea </w:t>
      </w:r>
      <w:r>
        <w:rPr>
          <w:rFonts w:ascii="Times New Roman" w:eastAsia="Times New Roman" w:hAnsi="Times New Roman" w:cs="Times New Roman"/>
          <w:bCs/>
          <w:sz w:val="24"/>
          <w:szCs w:val="24"/>
          <w:lang w:val="es-ES" w:eastAsia="es-ES"/>
        </w:rPr>
        <w:t>Mundo Estético y Creación Artística</w:t>
      </w:r>
      <w:r w:rsidRPr="00C13BA5">
        <w:rPr>
          <w:rFonts w:ascii="Times New Roman" w:eastAsia="Times New Roman" w:hAnsi="Times New Roman" w:cs="Times New Roman"/>
          <w:bCs/>
          <w:sz w:val="24"/>
          <w:szCs w:val="24"/>
          <w:lang w:val="es-ES" w:eastAsia="es-ES"/>
        </w:rPr>
        <w:t xml:space="preserve"> que ofrece </w:t>
      </w:r>
      <w:r>
        <w:rPr>
          <w:rFonts w:ascii="Times New Roman" w:eastAsia="Times New Roman" w:hAnsi="Times New Roman" w:cs="Times New Roman"/>
          <w:bCs/>
          <w:sz w:val="24"/>
          <w:szCs w:val="24"/>
          <w:lang w:val="es-ES" w:eastAsia="es-ES"/>
        </w:rPr>
        <w:t>el programa Enjambre de la gobernación del departamento Norte de Santander,</w:t>
      </w:r>
      <w:r w:rsidRPr="00C13BA5">
        <w:rPr>
          <w:rFonts w:ascii="Times New Roman" w:eastAsia="Times New Roman" w:hAnsi="Times New Roman" w:cs="Times New Roman"/>
          <w:bCs/>
          <w:sz w:val="24"/>
          <w:szCs w:val="24"/>
          <w:lang w:val="es-ES" w:eastAsia="es-ES"/>
        </w:rPr>
        <w:t xml:space="preserve"> para dar respuesta a </w:t>
      </w:r>
      <w:r w:rsidRPr="00C13BA5">
        <w:rPr>
          <w:rFonts w:ascii="Times New Roman" w:eastAsia="Times New Roman" w:hAnsi="Times New Roman" w:cs="Times New Roman"/>
          <w:sz w:val="24"/>
          <w:szCs w:val="24"/>
          <w:lang w:val="es-ES" w:eastAsia="es-ES"/>
        </w:rPr>
        <w:t xml:space="preserve">la pregunta planteada la cual se orientó hacia </w:t>
      </w:r>
      <w:r w:rsidRPr="00C13BA5">
        <w:rPr>
          <w:rFonts w:ascii="Times New Roman" w:eastAsia="Times New Roman" w:hAnsi="Times New Roman" w:cs="Times New Roman"/>
          <w:i/>
          <w:iCs/>
          <w:sz w:val="24"/>
          <w:szCs w:val="24"/>
          <w:lang w:val="es-ES" w:eastAsia="es-ES"/>
        </w:rPr>
        <w:t>¿</w:t>
      </w:r>
      <w:r>
        <w:rPr>
          <w:rFonts w:ascii="Times New Roman" w:eastAsia="Times New Roman" w:hAnsi="Times New Roman" w:cs="Times New Roman"/>
          <w:i/>
          <w:iCs/>
          <w:sz w:val="24"/>
          <w:szCs w:val="24"/>
          <w:lang w:val="es-ES" w:eastAsia="es-ES"/>
        </w:rPr>
        <w:t>E</w:t>
      </w:r>
      <w:r w:rsidRPr="00C13BA5">
        <w:rPr>
          <w:rFonts w:ascii="Times New Roman" w:eastAsia="Times New Roman" w:hAnsi="Times New Roman" w:cs="Times New Roman"/>
          <w:i/>
          <w:iCs/>
          <w:sz w:val="24"/>
          <w:szCs w:val="24"/>
          <w:lang w:val="es-ES" w:eastAsia="es-ES"/>
        </w:rPr>
        <w:t xml:space="preserve">n el municipio de Bucarasica, N de S, por qué se celebran los 15 años sólo a las niñas y qué sucede cuando la fecha cae en un año no bisiesto?, </w:t>
      </w:r>
      <w:r w:rsidRPr="00C13BA5">
        <w:rPr>
          <w:rFonts w:ascii="Times New Roman" w:eastAsia="Times New Roman" w:hAnsi="Times New Roman" w:cs="Times New Roman"/>
          <w:sz w:val="24"/>
          <w:szCs w:val="24"/>
          <w:lang w:val="es-ES" w:eastAsia="es-ES"/>
        </w:rPr>
        <w:t xml:space="preserve">inició con un recorrido del estado del arte sobre la práctica </w:t>
      </w:r>
      <w:r>
        <w:rPr>
          <w:rFonts w:ascii="Times New Roman" w:eastAsia="Times New Roman" w:hAnsi="Times New Roman" w:cs="Times New Roman"/>
          <w:sz w:val="24"/>
          <w:szCs w:val="24"/>
          <w:lang w:val="es-ES" w:eastAsia="es-ES"/>
        </w:rPr>
        <w:t>cultural</w:t>
      </w:r>
      <w:r w:rsidRPr="00C13BA5">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a través de la historia </w:t>
      </w:r>
      <w:r w:rsidRPr="00C13BA5">
        <w:rPr>
          <w:rFonts w:ascii="Times New Roman" w:eastAsia="Times New Roman" w:hAnsi="Times New Roman" w:cs="Times New Roman"/>
          <w:sz w:val="24"/>
          <w:szCs w:val="24"/>
          <w:lang w:val="es-ES" w:eastAsia="es-ES"/>
        </w:rPr>
        <w:t>desde los ámbitos internacional, nacional y regional, desplegó una mirada teórico – conceptual sobre aspectos clave para la investigación, describió el contexto de los sujetos informantes y se caracterizó en los términos que se mencionan a continuación.</w:t>
      </w: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Enfoque</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La investigación de la que se ocupó este proyecto utilizó el enfoque cualitativo para analizar la realidad subjetiva, los valores y las expectativas de los sujetos informantes bajo la óptica interpretativa. De acuerdo con Hernández </w:t>
      </w:r>
      <w:proofErr w:type="spellStart"/>
      <w:r w:rsidRPr="00C13BA5">
        <w:rPr>
          <w:rFonts w:ascii="Times New Roman" w:eastAsia="Times New Roman" w:hAnsi="Times New Roman" w:cs="Times New Roman"/>
          <w:bCs/>
          <w:sz w:val="24"/>
          <w:szCs w:val="24"/>
          <w:lang w:val="es-ES" w:eastAsia="es-ES"/>
        </w:rPr>
        <w:t>Sampieri</w:t>
      </w:r>
      <w:proofErr w:type="spellEnd"/>
      <w:r w:rsidRPr="00C13BA5">
        <w:rPr>
          <w:rFonts w:ascii="Times New Roman" w:eastAsia="Times New Roman" w:hAnsi="Times New Roman" w:cs="Times New Roman"/>
          <w:bCs/>
          <w:sz w:val="24"/>
          <w:szCs w:val="24"/>
          <w:lang w:val="es-ES" w:eastAsia="es-ES"/>
        </w:rPr>
        <w:t xml:space="preserve">, este tipo de investigación </w:t>
      </w:r>
    </w:p>
    <w:p w:rsidR="00C13BA5" w:rsidRPr="00C13BA5" w:rsidRDefault="00C13BA5" w:rsidP="00C13BA5">
      <w:pPr>
        <w:autoSpaceDE w:val="0"/>
        <w:autoSpaceDN w:val="0"/>
        <w:adjustRightInd w:val="0"/>
        <w:spacing w:after="0" w:line="360" w:lineRule="auto"/>
        <w:ind w:firstLine="284"/>
        <w:jc w:val="both"/>
        <w:rPr>
          <w:rFonts w:ascii="Times New Roman" w:eastAsia="Times New Roman" w:hAnsi="Times New Roman" w:cs="Times New Roman"/>
          <w:bCs/>
          <w:sz w:val="24"/>
          <w:szCs w:val="24"/>
          <w:lang w:val="es-ES" w:eastAsia="es-ES"/>
        </w:rPr>
      </w:pPr>
    </w:p>
    <w:p w:rsidR="00C13BA5" w:rsidRPr="00C13BA5" w:rsidRDefault="00C13BA5" w:rsidP="00C13BA5">
      <w:pPr>
        <w:autoSpaceDE w:val="0"/>
        <w:autoSpaceDN w:val="0"/>
        <w:adjustRightInd w:val="0"/>
        <w:spacing w:after="0" w:line="240" w:lineRule="auto"/>
        <w:ind w:left="567" w:right="618"/>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“se fundamenta </w:t>
      </w:r>
      <w:r w:rsidRPr="00C13BA5">
        <w:rPr>
          <w:rFonts w:ascii="Times New Roman" w:eastAsia="Times New Roman" w:hAnsi="Times New Roman" w:cs="Times New Roman"/>
          <w:noProof/>
          <w:sz w:val="24"/>
          <w:szCs w:val="24"/>
          <w:lang w:val="es-ES" w:eastAsia="es-ES"/>
        </w:rPr>
        <w:t xml:space="preserve">en </w:t>
      </w:r>
      <w:r w:rsidRPr="00C13BA5">
        <w:rPr>
          <w:rFonts w:ascii="Times New Roman" w:eastAsia="Times New Roman" w:hAnsi="Times New Roman" w:cs="Times New Roman"/>
          <w:bCs/>
          <w:sz w:val="24"/>
          <w:szCs w:val="24"/>
          <w:lang w:val="es-ES" w:eastAsia="es-ES"/>
        </w:rPr>
        <w:t>una perspectiva interpretativa centrada en el entendimiento del significado de las acciones de los humanos y sus instituciones; esto quiere decir que busca interpretar lo que va captando activamente y el alcance final consiste en comprender un fenómeno social complejo.”</w:t>
      </w: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Tipo de Investigación</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El tipo de investigación que se utilizó es descriptivo. Analizada la realidad subjetiva de los estudiantes se procedió a describir </w:t>
      </w:r>
      <w:r>
        <w:rPr>
          <w:rFonts w:ascii="Times New Roman" w:eastAsia="Times New Roman" w:hAnsi="Times New Roman" w:cs="Times New Roman"/>
          <w:bCs/>
          <w:sz w:val="24"/>
          <w:szCs w:val="24"/>
          <w:lang w:val="es-ES" w:eastAsia="es-ES"/>
        </w:rPr>
        <w:t>por qué la celebración de los quince añ</w:t>
      </w:r>
      <w:r w:rsidR="00B75ADD">
        <w:rPr>
          <w:rFonts w:ascii="Times New Roman" w:eastAsia="Times New Roman" w:hAnsi="Times New Roman" w:cs="Times New Roman"/>
          <w:bCs/>
          <w:sz w:val="24"/>
          <w:szCs w:val="24"/>
          <w:lang w:val="es-ES" w:eastAsia="es-ES"/>
        </w:rPr>
        <w:t>o</w:t>
      </w:r>
      <w:r>
        <w:rPr>
          <w:rFonts w:ascii="Times New Roman" w:eastAsia="Times New Roman" w:hAnsi="Times New Roman" w:cs="Times New Roman"/>
          <w:bCs/>
          <w:sz w:val="24"/>
          <w:szCs w:val="24"/>
          <w:lang w:val="es-ES" w:eastAsia="es-ES"/>
        </w:rPr>
        <w:t>s es exclusivamente para las niñas y qué sucede cuando la fecha cae en un año no bisiesto</w:t>
      </w:r>
      <w:r w:rsidRPr="00C13BA5">
        <w:rPr>
          <w:rFonts w:ascii="Times New Roman" w:eastAsia="Times New Roman" w:hAnsi="Times New Roman" w:cs="Times New Roman"/>
          <w:bCs/>
          <w:sz w:val="24"/>
          <w:szCs w:val="24"/>
          <w:lang w:val="es-ES" w:eastAsia="es-ES"/>
        </w:rPr>
        <w:t xml:space="preserve">. De acuerdo con Hernández </w:t>
      </w:r>
      <w:proofErr w:type="spellStart"/>
      <w:r w:rsidRPr="00C13BA5">
        <w:rPr>
          <w:rFonts w:ascii="Times New Roman" w:eastAsia="Times New Roman" w:hAnsi="Times New Roman" w:cs="Times New Roman"/>
          <w:bCs/>
          <w:sz w:val="24"/>
          <w:szCs w:val="24"/>
          <w:lang w:val="es-ES" w:eastAsia="es-ES"/>
        </w:rPr>
        <w:t>Sampieri</w:t>
      </w:r>
      <w:proofErr w:type="spellEnd"/>
      <w:r w:rsidRPr="00C13BA5">
        <w:rPr>
          <w:rFonts w:ascii="Times New Roman" w:eastAsia="Times New Roman" w:hAnsi="Times New Roman" w:cs="Times New Roman"/>
          <w:bCs/>
          <w:sz w:val="24"/>
          <w:szCs w:val="24"/>
          <w:lang w:val="es-ES" w:eastAsia="es-ES"/>
        </w:rPr>
        <w:t xml:space="preserve"> (1997), este tipo de investigación “se fundamenta </w:t>
      </w:r>
      <w:r w:rsidRPr="00C13BA5">
        <w:rPr>
          <w:rFonts w:ascii="Times New Roman" w:eastAsia="Times New Roman" w:hAnsi="Times New Roman" w:cs="Times New Roman"/>
          <w:noProof/>
          <w:sz w:val="24"/>
          <w:szCs w:val="24"/>
          <w:lang w:val="es-ES" w:eastAsia="es-ES"/>
        </w:rPr>
        <w:t>en un proceso inductivo porque explora y describe para generar perspectivas teóricas que van de lo particular a lo general” y en la opinión de Dankhe, (1986) para “especificar propiedades importantes de personas, grupos, comunidades.”</w:t>
      </w:r>
    </w:p>
    <w:p w:rsid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Nivel de Investigación</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Con nivel hermenéutico interpretativo que en la opinión de Murcia, es “la posibilidad de conocer el mundo desde la perspectiva de los sujetos, en tanto este es una representación de las vivencias que se van logrando durante la historia cultural.” Por otra parte </w:t>
      </w:r>
      <w:proofErr w:type="spellStart"/>
      <w:r w:rsidRPr="00C13BA5">
        <w:rPr>
          <w:rFonts w:ascii="Times New Roman" w:eastAsia="Times New Roman" w:hAnsi="Times New Roman" w:cs="Times New Roman"/>
          <w:bCs/>
          <w:sz w:val="24"/>
          <w:szCs w:val="24"/>
          <w:lang w:val="es-ES" w:eastAsia="es-ES"/>
        </w:rPr>
        <w:t>Dilthey</w:t>
      </w:r>
      <w:proofErr w:type="spellEnd"/>
      <w:r w:rsidRPr="00C13BA5">
        <w:rPr>
          <w:rFonts w:ascii="Times New Roman" w:eastAsia="Times New Roman" w:hAnsi="Times New Roman" w:cs="Times New Roman"/>
          <w:bCs/>
          <w:sz w:val="24"/>
          <w:szCs w:val="24"/>
          <w:lang w:val="es-ES" w:eastAsia="es-ES"/>
        </w:rPr>
        <w:t xml:space="preserve">, sostiene, en palabras de </w:t>
      </w:r>
      <w:proofErr w:type="spellStart"/>
      <w:r w:rsidRPr="00C13BA5">
        <w:rPr>
          <w:rFonts w:ascii="Times New Roman" w:eastAsia="Times New Roman" w:hAnsi="Times New Roman" w:cs="Times New Roman"/>
          <w:bCs/>
          <w:sz w:val="24"/>
          <w:szCs w:val="24"/>
          <w:lang w:val="es-ES" w:eastAsia="es-ES"/>
        </w:rPr>
        <w:t>Giannini</w:t>
      </w:r>
      <w:proofErr w:type="spellEnd"/>
      <w:r w:rsidRPr="00C13BA5">
        <w:rPr>
          <w:rFonts w:ascii="Times New Roman" w:eastAsia="Times New Roman" w:hAnsi="Times New Roman" w:cs="Times New Roman"/>
          <w:bCs/>
          <w:sz w:val="24"/>
          <w:szCs w:val="24"/>
          <w:lang w:val="es-ES" w:eastAsia="es-ES"/>
        </w:rPr>
        <w:t xml:space="preserve"> (1998:309) que " imaginar es interpretar comprensivamente y comprender será el mecanismo para percibir la intención ajena".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O como lo expresara Baeza:</w:t>
      </w:r>
    </w:p>
    <w:p w:rsidR="00C13BA5" w:rsidRPr="00C13BA5" w:rsidRDefault="00C13BA5" w:rsidP="00C13BA5">
      <w:pPr>
        <w:autoSpaceDE w:val="0"/>
        <w:autoSpaceDN w:val="0"/>
        <w:adjustRightInd w:val="0"/>
        <w:spacing w:after="0" w:line="360" w:lineRule="auto"/>
        <w:ind w:firstLine="284"/>
        <w:jc w:val="both"/>
        <w:rPr>
          <w:rFonts w:ascii="Times New Roman" w:eastAsia="Times New Roman" w:hAnsi="Times New Roman" w:cs="Times New Roman"/>
          <w:bCs/>
          <w:sz w:val="24"/>
          <w:szCs w:val="24"/>
          <w:lang w:val="es-ES" w:eastAsia="es-ES"/>
        </w:rPr>
      </w:pPr>
    </w:p>
    <w:p w:rsidR="00C13BA5" w:rsidRPr="00C13BA5" w:rsidRDefault="00C13BA5" w:rsidP="00C13BA5">
      <w:pPr>
        <w:autoSpaceDE w:val="0"/>
        <w:autoSpaceDN w:val="0"/>
        <w:adjustRightInd w:val="0"/>
        <w:spacing w:after="0" w:line="240" w:lineRule="auto"/>
        <w:ind w:left="567" w:right="618"/>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“La hermenéutica también nos sugiere […] un posicionamiento distinto con respecto a la realidad: aquel de las significaciones latentes. Se trata de adoptar una actitud distinta, de empatía profunda […] con lo que allí se ha expresado a través del lenguaje. No se trata de suprimir o de intentar inhibir su propia subjetividad (con sus implícitos prejuicios), sino de asumirla. En otras palabras, la búsqueda de sentido en los documentos sometidos a análisis se ve afectada por un doble coeficiente de incertidumbre: la interpretación es relativa al investigador, así como al autor de los textos en cuestión” (Baeza, 2002)</w:t>
      </w: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Técnicas de Recolección de Información</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Para recolectar información durante el desarrollo de la presente investigación, se utilizó la entrevista debido a que es un </w:t>
      </w:r>
      <w:r w:rsidRPr="00C13BA5">
        <w:rPr>
          <w:rFonts w:ascii="Times New Roman" w:eastAsia="Times New Roman" w:hAnsi="Times New Roman" w:cs="Times New Roman"/>
          <w:sz w:val="24"/>
          <w:szCs w:val="24"/>
          <w:lang w:eastAsia="ar-SA"/>
        </w:rPr>
        <w:t xml:space="preserve">“instrumento útil para indagar y comprender un problema tal como es conceptualizado e interpretado por los sujetos estudiados” </w:t>
      </w:r>
      <w:r w:rsidRPr="00C13BA5">
        <w:rPr>
          <w:rFonts w:ascii="Times New Roman" w:eastAsia="Times New Roman" w:hAnsi="Times New Roman" w:cs="Times New Roman"/>
          <w:bCs/>
          <w:sz w:val="24"/>
          <w:szCs w:val="24"/>
          <w:lang w:val="es-ES" w:eastAsia="es-ES"/>
        </w:rPr>
        <w:t>Bonilla, (1997). “L</w:t>
      </w:r>
      <w:r w:rsidRPr="00C13BA5">
        <w:rPr>
          <w:rFonts w:ascii="Times New Roman" w:eastAsia="Times New Roman" w:hAnsi="Times New Roman" w:cs="Times New Roman"/>
          <w:sz w:val="24"/>
          <w:szCs w:val="24"/>
          <w:lang w:eastAsia="ar-SA"/>
        </w:rPr>
        <w:t xml:space="preserve">a manera estructurada y sistemática de recolectar datos en forma directa, donde actúan entrevistador y entrevistado” Pardo (1997). “Un procedimiento intensivo y abierto, orientado por una guía específica, adaptada a los informantes” </w:t>
      </w:r>
      <w:proofErr w:type="spellStart"/>
      <w:r w:rsidRPr="00C13BA5">
        <w:rPr>
          <w:rFonts w:ascii="Times New Roman" w:eastAsia="Times New Roman" w:hAnsi="Times New Roman" w:cs="Times New Roman"/>
          <w:sz w:val="24"/>
          <w:szCs w:val="24"/>
          <w:lang w:eastAsia="ar-SA"/>
        </w:rPr>
        <w:t>Breilh</w:t>
      </w:r>
      <w:proofErr w:type="spellEnd"/>
      <w:r w:rsidRPr="00C13BA5">
        <w:rPr>
          <w:rFonts w:ascii="Times New Roman" w:eastAsia="Times New Roman" w:hAnsi="Times New Roman" w:cs="Times New Roman"/>
          <w:sz w:val="24"/>
          <w:szCs w:val="24"/>
          <w:lang w:eastAsia="ar-SA"/>
        </w:rPr>
        <w:t xml:space="preserve">, (1997); de tipo </w:t>
      </w:r>
      <w:r w:rsidRPr="00C13BA5">
        <w:rPr>
          <w:rFonts w:ascii="Times New Roman" w:eastAsia="Times New Roman" w:hAnsi="Times New Roman" w:cs="Times New Roman"/>
          <w:bCs/>
          <w:sz w:val="24"/>
          <w:szCs w:val="24"/>
          <w:lang w:val="es-ES" w:eastAsia="es-ES"/>
        </w:rPr>
        <w:t>semiestructurada porque “</w:t>
      </w:r>
      <w:r w:rsidRPr="00C13BA5">
        <w:rPr>
          <w:rFonts w:ascii="Times New Roman" w:eastAsia="Times New Roman" w:hAnsi="Times New Roman" w:cs="Times New Roman"/>
          <w:sz w:val="24"/>
          <w:szCs w:val="24"/>
          <w:lang w:eastAsia="ar-SA"/>
        </w:rPr>
        <w:t>se contemplan los objetivos en forma organizada” Bonilla, &amp; ¨Pardo (1997). Con</w:t>
      </w:r>
      <w:r w:rsidRPr="00C13BA5">
        <w:rPr>
          <w:rFonts w:ascii="Times New Roman" w:eastAsia="Times New Roman" w:hAnsi="Times New Roman" w:cs="Times New Roman"/>
          <w:bCs/>
          <w:sz w:val="24"/>
          <w:szCs w:val="24"/>
          <w:lang w:val="es-ES" w:eastAsia="es-ES"/>
        </w:rPr>
        <w:t xml:space="preserve"> pregunta abierta o de opinión que según Hernández </w:t>
      </w:r>
      <w:proofErr w:type="spellStart"/>
      <w:r w:rsidRPr="00C13BA5">
        <w:rPr>
          <w:rFonts w:ascii="Times New Roman" w:eastAsia="Times New Roman" w:hAnsi="Times New Roman" w:cs="Times New Roman"/>
          <w:bCs/>
          <w:sz w:val="24"/>
          <w:szCs w:val="24"/>
          <w:lang w:val="es-ES" w:eastAsia="es-ES"/>
        </w:rPr>
        <w:t>Sampieri</w:t>
      </w:r>
      <w:proofErr w:type="spellEnd"/>
      <w:r w:rsidRPr="00C13BA5">
        <w:rPr>
          <w:rFonts w:ascii="Times New Roman" w:eastAsia="Times New Roman" w:hAnsi="Times New Roman" w:cs="Times New Roman"/>
          <w:bCs/>
          <w:sz w:val="24"/>
          <w:szCs w:val="24"/>
          <w:lang w:val="es-ES" w:eastAsia="es-ES"/>
        </w:rPr>
        <w:t>, (1991) “no delimita de antemano las alternativas de respuesta”.</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p>
    <w:p w:rsid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Técnicas de Sistematización y Procesamiento de Información</w:t>
      </w:r>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Una vez recolectada la información a través de la entrevista semiestructurada co</w:t>
      </w:r>
      <w:r>
        <w:rPr>
          <w:rFonts w:ascii="Times New Roman" w:eastAsia="Times New Roman" w:hAnsi="Times New Roman" w:cs="Times New Roman"/>
          <w:bCs/>
          <w:sz w:val="24"/>
          <w:szCs w:val="24"/>
          <w:lang w:val="es-ES" w:eastAsia="es-ES"/>
        </w:rPr>
        <w:t>n pregunta abierta o de opinión,</w:t>
      </w:r>
      <w:r w:rsidRPr="00C13BA5">
        <w:rPr>
          <w:rFonts w:ascii="Times New Roman" w:eastAsia="Times New Roman" w:hAnsi="Times New Roman" w:cs="Times New Roman"/>
          <w:bCs/>
          <w:sz w:val="24"/>
          <w:szCs w:val="24"/>
          <w:lang w:val="es-ES" w:eastAsia="es-ES"/>
        </w:rPr>
        <w:t xml:space="preserve"> se procedió a sistematizar y procesar los datos mediante matrices y representaciones gráficas para poder establecer relaciones entre categorías, </w:t>
      </w:r>
      <w:r w:rsidRPr="00C13BA5">
        <w:rPr>
          <w:rFonts w:ascii="Times New Roman" w:eastAsia="Times New Roman" w:hAnsi="Times New Roman" w:cs="Times New Roman"/>
          <w:bCs/>
          <w:sz w:val="24"/>
          <w:szCs w:val="24"/>
          <w:lang w:val="es-ES" w:eastAsia="es-ES"/>
        </w:rPr>
        <w:lastRenderedPageBreak/>
        <w:t xml:space="preserve">interpretar y describir </w:t>
      </w:r>
      <w:r>
        <w:rPr>
          <w:rFonts w:ascii="Times New Roman" w:eastAsia="Times New Roman" w:hAnsi="Times New Roman" w:cs="Times New Roman"/>
          <w:bCs/>
          <w:sz w:val="24"/>
          <w:szCs w:val="24"/>
          <w:lang w:val="es-ES" w:eastAsia="es-ES"/>
        </w:rPr>
        <w:t>las razones por las cuales sólo a las niñas se le celebran los quince años de edad y cuál es la alternativa cuando su cumpleaños número 15 cae en un año no bisiesto</w:t>
      </w:r>
      <w:r w:rsidRPr="00C13BA5">
        <w:rPr>
          <w:rFonts w:ascii="Times New Roman" w:eastAsia="Times New Roman" w:hAnsi="Times New Roman" w:cs="Times New Roman"/>
          <w:bCs/>
          <w:sz w:val="24"/>
          <w:szCs w:val="24"/>
          <w:lang w:val="es-ES" w:eastAsia="es-ES"/>
        </w:rPr>
        <w:t xml:space="preserve"> </w:t>
      </w:r>
      <w:r>
        <w:rPr>
          <w:rFonts w:ascii="Times New Roman" w:eastAsia="Times New Roman" w:hAnsi="Times New Roman" w:cs="Times New Roman"/>
          <w:bCs/>
          <w:sz w:val="24"/>
          <w:szCs w:val="24"/>
          <w:lang w:val="es-ES" w:eastAsia="es-ES"/>
        </w:rPr>
        <w:t xml:space="preserve">de acuerdo con las opiniones de </w:t>
      </w:r>
      <w:r w:rsidRPr="00C13BA5">
        <w:rPr>
          <w:rFonts w:ascii="Times New Roman" w:eastAsia="Times New Roman" w:hAnsi="Times New Roman" w:cs="Times New Roman"/>
          <w:bCs/>
          <w:sz w:val="24"/>
          <w:szCs w:val="24"/>
          <w:lang w:val="es-ES" w:eastAsia="es-ES"/>
        </w:rPr>
        <w:t>los sujetos participantes.</w:t>
      </w: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p>
    <w:p w:rsidR="00C13BA5" w:rsidRDefault="00C13BA5" w:rsidP="00C13BA5">
      <w:pPr>
        <w:spacing w:after="0" w:line="360" w:lineRule="auto"/>
        <w:jc w:val="both"/>
        <w:rPr>
          <w:rFonts w:ascii="Times New Roman" w:hAnsi="Times New Roman" w:cs="Times New Roman"/>
          <w:b/>
          <w:sz w:val="24"/>
          <w:szCs w:val="24"/>
          <w:lang w:val="es-ES"/>
        </w:rPr>
      </w:pPr>
      <w:proofErr w:type="spellStart"/>
      <w:r w:rsidRPr="00C13BA5">
        <w:rPr>
          <w:rFonts w:ascii="Times New Roman" w:hAnsi="Times New Roman" w:cs="Times New Roman"/>
          <w:b/>
          <w:sz w:val="24"/>
          <w:szCs w:val="24"/>
          <w:lang w:val="es-ES"/>
        </w:rPr>
        <w:t>Atlas.ti</w:t>
      </w:r>
      <w:proofErr w:type="spellEnd"/>
    </w:p>
    <w:p w:rsid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El análisis de la información recolectada en el proceso de investigación se realizó con la aplicación del software </w:t>
      </w:r>
      <w:proofErr w:type="spellStart"/>
      <w:r w:rsidRPr="00C13BA5">
        <w:rPr>
          <w:rFonts w:ascii="Times New Roman" w:eastAsia="Times New Roman" w:hAnsi="Times New Roman" w:cs="Times New Roman"/>
          <w:bCs/>
          <w:sz w:val="24"/>
          <w:szCs w:val="24"/>
          <w:lang w:val="es-ES" w:eastAsia="es-ES"/>
        </w:rPr>
        <w:t>ATLAS.ti</w:t>
      </w:r>
      <w:proofErr w:type="spellEnd"/>
      <w:r w:rsidRPr="00C13BA5">
        <w:rPr>
          <w:rFonts w:ascii="Times New Roman" w:eastAsia="Times New Roman" w:hAnsi="Times New Roman" w:cs="Times New Roman"/>
          <w:bCs/>
          <w:sz w:val="24"/>
          <w:szCs w:val="24"/>
          <w:lang w:val="es-ES" w:eastAsia="es-ES"/>
        </w:rPr>
        <w:t xml:space="preserve"> 6.0 disponible en inglés, para la creación de redes conceptuales y estructurales </w:t>
      </w:r>
      <w:r>
        <w:rPr>
          <w:rFonts w:ascii="Times New Roman" w:eastAsia="Times New Roman" w:hAnsi="Times New Roman" w:cs="Times New Roman"/>
          <w:bCs/>
          <w:sz w:val="24"/>
          <w:szCs w:val="24"/>
          <w:lang w:val="es-ES" w:eastAsia="es-ES"/>
        </w:rPr>
        <w:t xml:space="preserve">para </w:t>
      </w:r>
      <w:r w:rsidRPr="00C13BA5">
        <w:rPr>
          <w:rFonts w:ascii="Times New Roman" w:eastAsia="Times New Roman" w:hAnsi="Times New Roman" w:cs="Times New Roman"/>
          <w:bCs/>
          <w:sz w:val="24"/>
          <w:szCs w:val="24"/>
          <w:lang w:val="es-ES" w:eastAsia="es-ES"/>
        </w:rPr>
        <w:t>consolidar las conclusiones obtenidas de los sujetos informantes las cuales emergieron en las redes de sentido producto de las etapas de: codificación, categorización, estructuración o creación de redes de relaciones entre las categorías y estructuración de hallazgos, cuyo análisis permite inferir que</w:t>
      </w:r>
      <w:r w:rsidR="00B64098">
        <w:rPr>
          <w:rFonts w:ascii="Times New Roman" w:eastAsia="Times New Roman" w:hAnsi="Times New Roman" w:cs="Times New Roman"/>
          <w:bCs/>
          <w:sz w:val="24"/>
          <w:szCs w:val="24"/>
          <w:lang w:val="es-ES" w:eastAsia="es-ES"/>
        </w:rPr>
        <w:t>...</w:t>
      </w: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spacing w:after="0" w:line="360" w:lineRule="auto"/>
        <w:jc w:val="both"/>
        <w:rPr>
          <w:rFonts w:ascii="Times New Roman" w:hAnsi="Times New Roman" w:cs="Times New Roman"/>
          <w:b/>
          <w:sz w:val="24"/>
          <w:szCs w:val="24"/>
          <w:lang w:val="es-ES"/>
        </w:rPr>
      </w:pPr>
      <w:r w:rsidRPr="00C13BA5">
        <w:rPr>
          <w:rFonts w:ascii="Times New Roman" w:hAnsi="Times New Roman" w:cs="Times New Roman"/>
          <w:b/>
          <w:sz w:val="24"/>
          <w:szCs w:val="24"/>
          <w:lang w:val="es-ES"/>
        </w:rPr>
        <w:t>Informantes</w:t>
      </w:r>
    </w:p>
    <w:p w:rsidR="00C13BA5" w:rsidRPr="00C13BA5" w:rsidRDefault="00C13BA5" w:rsidP="00C13BA5">
      <w:pPr>
        <w:spacing w:after="0" w:line="360" w:lineRule="auto"/>
        <w:jc w:val="both"/>
        <w:rPr>
          <w:rFonts w:ascii="Times New Roman" w:hAnsi="Times New Roman" w:cs="Times New Roman"/>
          <w:sz w:val="24"/>
          <w:szCs w:val="24"/>
          <w:lang w:val="es-ES"/>
        </w:rPr>
      </w:pPr>
    </w:p>
    <w:p w:rsidR="00C13BA5" w:rsidRPr="00C13BA5" w:rsidRDefault="00C13BA5" w:rsidP="00C13BA5">
      <w:pPr>
        <w:autoSpaceDE w:val="0"/>
        <w:autoSpaceDN w:val="0"/>
        <w:adjustRightInd w:val="0"/>
        <w:spacing w:after="0" w:line="360" w:lineRule="auto"/>
        <w:ind w:firstLine="720"/>
        <w:jc w:val="both"/>
        <w:rPr>
          <w:rFonts w:ascii="Times New Roman" w:eastAsia="Times New Roman" w:hAnsi="Times New Roman" w:cs="Times New Roman"/>
          <w:bCs/>
          <w:sz w:val="24"/>
          <w:szCs w:val="24"/>
          <w:lang w:val="es-ES" w:eastAsia="es-ES"/>
        </w:rPr>
      </w:pPr>
      <w:r w:rsidRPr="00C13BA5">
        <w:rPr>
          <w:rFonts w:ascii="Times New Roman" w:eastAsia="Times New Roman" w:hAnsi="Times New Roman" w:cs="Times New Roman"/>
          <w:bCs/>
          <w:sz w:val="24"/>
          <w:szCs w:val="24"/>
          <w:lang w:val="es-ES" w:eastAsia="es-ES"/>
        </w:rPr>
        <w:t xml:space="preserve">El grupo de informantes o sujetos relevantes de la investigación fue conformado por </w:t>
      </w:r>
    </w:p>
    <w:p w:rsidR="00C13BA5" w:rsidRPr="00C13BA5" w:rsidRDefault="00C13BA5" w:rsidP="00C13BA5">
      <w:pPr>
        <w:spacing w:after="0" w:line="360" w:lineRule="auto"/>
        <w:jc w:val="both"/>
        <w:rPr>
          <w:rFonts w:ascii="Times New Roman" w:hAnsi="Times New Roman" w:cs="Times New Roman"/>
          <w:sz w:val="24"/>
          <w:szCs w:val="24"/>
          <w:lang w:val="es-ES"/>
        </w:rPr>
      </w:pPr>
    </w:p>
    <w:p w:rsidR="00BA569D" w:rsidRDefault="00BA569D" w:rsidP="00BA569D">
      <w:pPr>
        <w:spacing w:after="0"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AR" w:eastAsia="es-AR"/>
        </w:rPr>
        <w:drawing>
          <wp:inline distT="0" distB="0" distL="0" distR="0" wp14:anchorId="4C09AA0D" wp14:editId="29CD8606">
            <wp:extent cx="4941130" cy="360000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1130" cy="3600000"/>
                    </a:xfrm>
                    <a:prstGeom prst="rect">
                      <a:avLst/>
                    </a:prstGeom>
                    <a:noFill/>
                    <a:ln>
                      <a:noFill/>
                    </a:ln>
                  </pic:spPr>
                </pic:pic>
              </a:graphicData>
            </a:graphic>
          </wp:inline>
        </w:drawing>
      </w:r>
    </w:p>
    <w:p w:rsidR="00BA569D" w:rsidRPr="00C13BA5" w:rsidRDefault="00BA569D" w:rsidP="00BA569D">
      <w:pPr>
        <w:spacing w:after="0" w:line="360" w:lineRule="auto"/>
        <w:jc w:val="both"/>
        <w:rPr>
          <w:rFonts w:ascii="Times New Roman" w:hAnsi="Times New Roman" w:cs="Times New Roman"/>
          <w:b/>
          <w:lang w:val="es-ES"/>
        </w:rPr>
      </w:pPr>
      <w:r w:rsidRPr="00C13BA5">
        <w:rPr>
          <w:rFonts w:ascii="Times New Roman" w:hAnsi="Times New Roman" w:cs="Times New Roman"/>
          <w:b/>
          <w:lang w:val="es-ES"/>
        </w:rPr>
        <w:t>Figura 1. Trayectoria de la Investigación</w:t>
      </w:r>
    </w:p>
    <w:p w:rsidR="00B64098" w:rsidRPr="00B64098" w:rsidRDefault="00B64098" w:rsidP="00C13BA5">
      <w:pPr>
        <w:spacing w:after="0" w:line="360" w:lineRule="auto"/>
        <w:jc w:val="center"/>
        <w:rPr>
          <w:rFonts w:ascii="Times New Roman" w:hAnsi="Times New Roman" w:cs="Times New Roman"/>
          <w:sz w:val="24"/>
          <w:szCs w:val="24"/>
          <w:lang w:val="es-ES"/>
        </w:rPr>
      </w:pPr>
    </w:p>
    <w:p w:rsidR="00B64098" w:rsidRPr="00B64098" w:rsidRDefault="00B64098"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Hallazgos</w:t>
      </w:r>
    </w:p>
    <w:p w:rsidR="00C13BA5" w:rsidRDefault="00C13BA5" w:rsidP="00C13BA5">
      <w:pPr>
        <w:spacing w:after="0" w:line="360" w:lineRule="auto"/>
        <w:jc w:val="center"/>
        <w:rPr>
          <w:rFonts w:ascii="Times New Roman" w:hAnsi="Times New Roman" w:cs="Times New Roman"/>
          <w:sz w:val="24"/>
          <w:szCs w:val="24"/>
          <w:lang w:val="es-ES"/>
        </w:rPr>
      </w:pPr>
    </w:p>
    <w:p w:rsidR="00BA569D" w:rsidRDefault="00BA569D" w:rsidP="00C13BA5">
      <w:pPr>
        <w:spacing w:after="0" w:line="360" w:lineRule="auto"/>
        <w:jc w:val="center"/>
        <w:rPr>
          <w:rFonts w:ascii="Times New Roman" w:hAnsi="Times New Roman" w:cs="Times New Roman"/>
          <w:sz w:val="24"/>
          <w:szCs w:val="24"/>
          <w:lang w:val="es-ES"/>
        </w:rPr>
      </w:pPr>
    </w:p>
    <w:p w:rsidR="00131310" w:rsidRPr="00131310"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Entrevista.</w:t>
      </w:r>
    </w:p>
    <w:p w:rsidR="00131310" w:rsidRPr="00131310"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1.</w:t>
      </w:r>
      <w:r w:rsidRPr="00131310">
        <w:rPr>
          <w:rFonts w:ascii="Times New Roman" w:hAnsi="Times New Roman" w:cs="Times New Roman"/>
          <w:sz w:val="24"/>
          <w:szCs w:val="24"/>
          <w:lang w:val="es-ES"/>
        </w:rPr>
        <w:tab/>
        <w:t>Antiguamente cómo era la celebración de los 15 años: vestuario, fiesta, invitados, decoración, damas de compañía, menú</w:t>
      </w:r>
    </w:p>
    <w:p w:rsidR="00131310" w:rsidRPr="00131310"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2.</w:t>
      </w:r>
      <w:r w:rsidRPr="00131310">
        <w:rPr>
          <w:rFonts w:ascii="Times New Roman" w:hAnsi="Times New Roman" w:cs="Times New Roman"/>
          <w:sz w:val="24"/>
          <w:szCs w:val="24"/>
          <w:lang w:val="es-ES"/>
        </w:rPr>
        <w:tab/>
        <w:t>A qué se debe el baile del vals y la elección de parejo de la quinceañera</w:t>
      </w:r>
    </w:p>
    <w:p w:rsidR="00131310" w:rsidRPr="00131310"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3.</w:t>
      </w:r>
      <w:r w:rsidRPr="00131310">
        <w:rPr>
          <w:rFonts w:ascii="Times New Roman" w:hAnsi="Times New Roman" w:cs="Times New Roman"/>
          <w:sz w:val="24"/>
          <w:szCs w:val="24"/>
          <w:lang w:val="es-ES"/>
        </w:rPr>
        <w:tab/>
        <w:t>En la actualidad, qué se conserva como tradición y cuáles con los cambios que se han adquirido</w:t>
      </w:r>
    </w:p>
    <w:p w:rsidR="00131310" w:rsidRPr="00131310"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4.</w:t>
      </w:r>
      <w:r w:rsidRPr="00131310">
        <w:rPr>
          <w:rFonts w:ascii="Times New Roman" w:hAnsi="Times New Roman" w:cs="Times New Roman"/>
          <w:sz w:val="24"/>
          <w:szCs w:val="24"/>
          <w:lang w:val="es-ES"/>
        </w:rPr>
        <w:tab/>
        <w:t>Los regalos, la serenata, cómo eran y cómo son ahora</w:t>
      </w:r>
    </w:p>
    <w:p w:rsidR="00BA569D" w:rsidRDefault="00131310" w:rsidP="00131310">
      <w:pPr>
        <w:spacing w:after="0" w:line="360" w:lineRule="auto"/>
        <w:jc w:val="both"/>
        <w:rPr>
          <w:rFonts w:ascii="Times New Roman" w:hAnsi="Times New Roman" w:cs="Times New Roman"/>
          <w:sz w:val="24"/>
          <w:szCs w:val="24"/>
          <w:lang w:val="es-ES"/>
        </w:rPr>
      </w:pPr>
      <w:r w:rsidRPr="00131310">
        <w:rPr>
          <w:rFonts w:ascii="Times New Roman" w:hAnsi="Times New Roman" w:cs="Times New Roman"/>
          <w:sz w:val="24"/>
          <w:szCs w:val="24"/>
          <w:lang w:val="es-ES"/>
        </w:rPr>
        <w:t>5.</w:t>
      </w:r>
      <w:r w:rsidRPr="00131310">
        <w:rPr>
          <w:rFonts w:ascii="Times New Roman" w:hAnsi="Times New Roman" w:cs="Times New Roman"/>
          <w:sz w:val="24"/>
          <w:szCs w:val="24"/>
          <w:lang w:val="es-ES"/>
        </w:rPr>
        <w:tab/>
        <w:t xml:space="preserve">Relátenos la fiesta de </w:t>
      </w:r>
      <w:proofErr w:type="spellStart"/>
      <w:r w:rsidRPr="00131310">
        <w:rPr>
          <w:rFonts w:ascii="Times New Roman" w:hAnsi="Times New Roman" w:cs="Times New Roman"/>
          <w:sz w:val="24"/>
          <w:szCs w:val="24"/>
          <w:lang w:val="es-ES"/>
        </w:rPr>
        <w:t>quinceaños</w:t>
      </w:r>
      <w:proofErr w:type="spellEnd"/>
      <w:r w:rsidRPr="00131310">
        <w:rPr>
          <w:rFonts w:ascii="Times New Roman" w:hAnsi="Times New Roman" w:cs="Times New Roman"/>
          <w:sz w:val="24"/>
          <w:szCs w:val="24"/>
          <w:lang w:val="es-ES"/>
        </w:rPr>
        <w:t xml:space="preserve"> que más le ha gustado y por qué</w:t>
      </w:r>
    </w:p>
    <w:p w:rsidR="00BA569D" w:rsidRDefault="00BA569D" w:rsidP="00131310">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AA6475" w:rsidP="00C13BA5">
      <w:pPr>
        <w:spacing w:after="0" w:line="360" w:lineRule="auto"/>
        <w:jc w:val="center"/>
        <w:rPr>
          <w:rFonts w:ascii="Times New Roman" w:hAnsi="Times New Roman" w:cs="Times New Roman"/>
          <w:sz w:val="24"/>
          <w:szCs w:val="24"/>
          <w:lang w:val="es-ES"/>
        </w:rPr>
      </w:pPr>
      <w:r>
        <w:rPr>
          <w:noProof/>
          <w:lang w:val="es-AR" w:eastAsia="es-AR"/>
        </w:rPr>
        <w:drawing>
          <wp:inline distT="0" distB="0" distL="0" distR="0" wp14:anchorId="2CCB9831" wp14:editId="777193CF">
            <wp:extent cx="5612130" cy="32886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30" cy="3288665"/>
                    </a:xfrm>
                    <a:prstGeom prst="rect">
                      <a:avLst/>
                    </a:prstGeom>
                  </pic:spPr>
                </pic:pic>
              </a:graphicData>
            </a:graphic>
          </wp:inline>
        </w:drawing>
      </w: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B64098" w:rsidRDefault="00B64098"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Discusión</w:t>
      </w:r>
    </w:p>
    <w:p w:rsidR="00C13BA5" w:rsidRPr="00C13BA5" w:rsidRDefault="00C13BA5" w:rsidP="00C13BA5">
      <w:pPr>
        <w:spacing w:after="0" w:line="360" w:lineRule="auto"/>
        <w:jc w:val="center"/>
        <w:rPr>
          <w:rFonts w:ascii="Times New Roman" w:hAnsi="Times New Roman" w:cs="Times New Roman"/>
          <w:sz w:val="24"/>
          <w:szCs w:val="24"/>
          <w:lang w:val="es-ES"/>
        </w:rPr>
      </w:pPr>
    </w:p>
    <w:p w:rsidR="00AA6475" w:rsidRPr="00AA6475" w:rsidRDefault="00AA6475" w:rsidP="00AA6475">
      <w:pPr>
        <w:spacing w:after="0" w:line="360" w:lineRule="auto"/>
        <w:jc w:val="both"/>
        <w:rPr>
          <w:rFonts w:ascii="Times New Roman" w:hAnsi="Times New Roman" w:cs="Times New Roman"/>
          <w:sz w:val="24"/>
          <w:szCs w:val="24"/>
          <w:lang w:val="es-ES"/>
        </w:rPr>
      </w:pPr>
      <w:r w:rsidRPr="00AA6475">
        <w:rPr>
          <w:rFonts w:ascii="Times New Roman" w:hAnsi="Times New Roman" w:cs="Times New Roman"/>
          <w:sz w:val="24"/>
          <w:szCs w:val="24"/>
          <w:lang w:val="es-ES"/>
        </w:rPr>
        <w:t xml:space="preserve">Para los </w:t>
      </w:r>
      <w:proofErr w:type="spellStart"/>
      <w:r w:rsidRPr="00AA6475">
        <w:rPr>
          <w:rFonts w:ascii="Times New Roman" w:hAnsi="Times New Roman" w:cs="Times New Roman"/>
          <w:sz w:val="24"/>
          <w:szCs w:val="24"/>
          <w:lang w:val="es-ES"/>
        </w:rPr>
        <w:t>bucarasiquenses</w:t>
      </w:r>
      <w:proofErr w:type="spellEnd"/>
      <w:r w:rsidRPr="00AA6475">
        <w:rPr>
          <w:rFonts w:ascii="Times New Roman" w:hAnsi="Times New Roman" w:cs="Times New Roman"/>
          <w:sz w:val="24"/>
          <w:szCs w:val="24"/>
          <w:lang w:val="es-ES"/>
        </w:rPr>
        <w:t>, en los tiempos que hoy en día se viven, se hace el esfuerzo de celebrar los 15 años porque la niña se lo ha merecido por ser muy juiciosa, responsable y apoyar en todo lo que puede en la casa. Se trata de darle gusto invitando a sus amigos y amigas más cercanas, con el vestido y la comida de su predilección.</w:t>
      </w:r>
    </w:p>
    <w:p w:rsidR="00AA6475" w:rsidRPr="00AA6475" w:rsidRDefault="00AA6475" w:rsidP="00AA6475">
      <w:pPr>
        <w:spacing w:after="0" w:line="360" w:lineRule="auto"/>
        <w:jc w:val="both"/>
        <w:rPr>
          <w:rFonts w:ascii="Times New Roman" w:hAnsi="Times New Roman" w:cs="Times New Roman"/>
          <w:sz w:val="24"/>
          <w:szCs w:val="24"/>
          <w:lang w:val="es-ES"/>
        </w:rPr>
      </w:pPr>
    </w:p>
    <w:p w:rsidR="00AA6475" w:rsidRPr="00AA6475" w:rsidRDefault="00AA6475" w:rsidP="00AA6475">
      <w:pPr>
        <w:spacing w:after="0" w:line="360" w:lineRule="auto"/>
        <w:jc w:val="both"/>
        <w:rPr>
          <w:rFonts w:ascii="Times New Roman" w:hAnsi="Times New Roman" w:cs="Times New Roman"/>
          <w:sz w:val="24"/>
          <w:szCs w:val="24"/>
          <w:lang w:val="es-ES"/>
        </w:rPr>
      </w:pPr>
      <w:r w:rsidRPr="00AA6475">
        <w:rPr>
          <w:rFonts w:ascii="Times New Roman" w:hAnsi="Times New Roman" w:cs="Times New Roman"/>
          <w:sz w:val="24"/>
          <w:szCs w:val="24"/>
          <w:lang w:val="es-ES"/>
        </w:rPr>
        <w:t>Los regalos antes, eran de total voluntad de los invitados pero ahora se está imponiendo la moda de la lluvia de sobres donde la niña tiene la oportunidad de dar a conocer lo que desea recibir el día de la celebración.</w:t>
      </w:r>
    </w:p>
    <w:p w:rsidR="00AA6475" w:rsidRPr="00AA6475" w:rsidRDefault="00AA6475" w:rsidP="00AA6475">
      <w:pPr>
        <w:spacing w:after="0" w:line="360" w:lineRule="auto"/>
        <w:jc w:val="both"/>
        <w:rPr>
          <w:rFonts w:ascii="Times New Roman" w:hAnsi="Times New Roman" w:cs="Times New Roman"/>
          <w:sz w:val="24"/>
          <w:szCs w:val="24"/>
          <w:lang w:val="es-ES"/>
        </w:rPr>
      </w:pPr>
    </w:p>
    <w:p w:rsidR="00AA6475" w:rsidRPr="00AA6475" w:rsidRDefault="00AA6475" w:rsidP="00AA6475">
      <w:pPr>
        <w:spacing w:after="0" w:line="360" w:lineRule="auto"/>
        <w:jc w:val="both"/>
        <w:rPr>
          <w:rFonts w:ascii="Times New Roman" w:hAnsi="Times New Roman" w:cs="Times New Roman"/>
          <w:sz w:val="24"/>
          <w:szCs w:val="24"/>
          <w:lang w:val="es-ES"/>
        </w:rPr>
      </w:pPr>
      <w:r w:rsidRPr="00AA6475">
        <w:rPr>
          <w:rFonts w:ascii="Times New Roman" w:hAnsi="Times New Roman" w:cs="Times New Roman"/>
          <w:sz w:val="24"/>
          <w:szCs w:val="24"/>
          <w:lang w:val="es-ES"/>
        </w:rPr>
        <w:t>Lo principal es la misa y las palabras que el sacerdote le dedica a la niña explicándole el cambio de niña a señorita especialmente en lo que se refiere a comportamiento: humano cristiano y ciudadano. El ritual de bendecir las joyas y el calzado vienen a ser manifestación del fervor religioso de la población que profesa el credo católico.</w:t>
      </w:r>
    </w:p>
    <w:p w:rsidR="00AA6475" w:rsidRPr="00AA6475" w:rsidRDefault="00AA6475" w:rsidP="00AA6475">
      <w:pPr>
        <w:spacing w:after="0" w:line="360" w:lineRule="auto"/>
        <w:jc w:val="both"/>
        <w:rPr>
          <w:rFonts w:ascii="Times New Roman" w:hAnsi="Times New Roman" w:cs="Times New Roman"/>
          <w:sz w:val="24"/>
          <w:szCs w:val="24"/>
          <w:lang w:val="es-ES"/>
        </w:rPr>
      </w:pPr>
    </w:p>
    <w:p w:rsidR="00AA6475" w:rsidRDefault="00AA6475" w:rsidP="00AA6475">
      <w:pPr>
        <w:spacing w:after="0" w:line="360" w:lineRule="auto"/>
        <w:jc w:val="both"/>
        <w:rPr>
          <w:rFonts w:ascii="Times New Roman" w:hAnsi="Times New Roman" w:cs="Times New Roman"/>
          <w:sz w:val="24"/>
          <w:szCs w:val="24"/>
          <w:lang w:val="es-ES"/>
        </w:rPr>
      </w:pPr>
      <w:r w:rsidRPr="00AA6475">
        <w:rPr>
          <w:rFonts w:ascii="Times New Roman" w:hAnsi="Times New Roman" w:cs="Times New Roman"/>
          <w:sz w:val="24"/>
          <w:szCs w:val="24"/>
          <w:lang w:val="es-ES"/>
        </w:rPr>
        <w:t>La persona que baila de primero con la niña es aquella que se hizo importante para ella por ser de quien ha recibido apoyo, cariño y protección que por lo regular es el papá; además, porque las niñas siempre son más apegadas al papá y no tanto a la mamá. Luego viene el parejo que ella escoja que puede ser un hermano, un tío, un primo, el mejor amigo o hasta el novio si ya lo tiene. Es decir, alguien importante para ella después del papá.</w:t>
      </w:r>
    </w:p>
    <w:p w:rsidR="00AA6475" w:rsidRPr="00AA6475" w:rsidRDefault="00AA6475" w:rsidP="00AA6475">
      <w:pPr>
        <w:spacing w:after="0" w:line="360" w:lineRule="auto"/>
        <w:jc w:val="both"/>
        <w:rPr>
          <w:rFonts w:ascii="Times New Roman" w:hAnsi="Times New Roman" w:cs="Times New Roman"/>
          <w:sz w:val="24"/>
          <w:szCs w:val="24"/>
          <w:lang w:val="es-ES"/>
        </w:rPr>
      </w:pPr>
    </w:p>
    <w:p w:rsidR="00131310" w:rsidRPr="00C13BA5" w:rsidRDefault="00AA6475" w:rsidP="00AA6475">
      <w:pPr>
        <w:spacing w:after="0" w:line="360" w:lineRule="auto"/>
        <w:jc w:val="both"/>
        <w:rPr>
          <w:rFonts w:ascii="Times New Roman" w:hAnsi="Times New Roman" w:cs="Times New Roman"/>
          <w:sz w:val="24"/>
          <w:szCs w:val="24"/>
          <w:lang w:val="es-ES"/>
        </w:rPr>
      </w:pPr>
      <w:r w:rsidRPr="00AA6475">
        <w:rPr>
          <w:rFonts w:ascii="Times New Roman" w:hAnsi="Times New Roman" w:cs="Times New Roman"/>
          <w:sz w:val="24"/>
          <w:szCs w:val="24"/>
          <w:lang w:val="es-ES"/>
        </w:rPr>
        <w:t>Los estudiantes manifestaron satisfacción ante el hecho que la fiesta en estos tiempos ya no es para demostrar que la niña está en edad de ser apartada del hogar donde ha crecido, como sucediera en alguna época que tristemente fuera enmarcada por dicho pensar y sentir, sino que el trasfondo que ahora tiene es más humano y cristiano.  Se inclina más por agradecer el don de la vida y como tradición nutrida por las costumbres a lo largo de la historia, se celebra al compartir la dicha y la alegría mediante reunión co</w:t>
      </w:r>
      <w:r>
        <w:rPr>
          <w:rFonts w:ascii="Times New Roman" w:hAnsi="Times New Roman" w:cs="Times New Roman"/>
          <w:sz w:val="24"/>
          <w:szCs w:val="24"/>
          <w:lang w:val="es-ES"/>
        </w:rPr>
        <w:t>n música, baile, comida, bebida en la medida que sus posibilidades económicas lo permitan.</w:t>
      </w: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Pr="00C13BA5" w:rsidRDefault="00C13BA5" w:rsidP="00C13BA5">
      <w:pPr>
        <w:spacing w:after="0" w:line="360" w:lineRule="auto"/>
        <w:jc w:val="center"/>
        <w:rPr>
          <w:rFonts w:ascii="Times New Roman" w:hAnsi="Times New Roman" w:cs="Times New Roman"/>
          <w:b/>
          <w:sz w:val="24"/>
          <w:szCs w:val="24"/>
          <w:lang w:val="es-ES"/>
        </w:rPr>
      </w:pPr>
      <w:r w:rsidRPr="00C13BA5">
        <w:rPr>
          <w:rFonts w:ascii="Times New Roman" w:hAnsi="Times New Roman" w:cs="Times New Roman"/>
          <w:b/>
          <w:sz w:val="24"/>
          <w:szCs w:val="24"/>
          <w:lang w:val="es-ES"/>
        </w:rPr>
        <w:lastRenderedPageBreak/>
        <w:t>Referencias Bibliográficas</w:t>
      </w:r>
    </w:p>
    <w:p w:rsidR="00C13BA5" w:rsidRPr="00C13BA5" w:rsidRDefault="00C13BA5" w:rsidP="00C13BA5">
      <w:pPr>
        <w:spacing w:after="0" w:line="360" w:lineRule="auto"/>
        <w:jc w:val="center"/>
        <w:rPr>
          <w:rFonts w:ascii="Times New Roman" w:hAnsi="Times New Roman" w:cs="Times New Roman"/>
          <w:sz w:val="24"/>
          <w:szCs w:val="24"/>
          <w:lang w:val="es-ES"/>
        </w:rPr>
      </w:pPr>
    </w:p>
    <w:p w:rsidR="00C25387" w:rsidRDefault="00C25387" w:rsidP="00C25387">
      <w:pPr>
        <w:pStyle w:val="Bibliografa"/>
        <w:spacing w:line="360" w:lineRule="auto"/>
        <w:ind w:left="720" w:hanging="720"/>
        <w:jc w:val="both"/>
        <w:rPr>
          <w:noProof/>
        </w:rPr>
      </w:pPr>
    </w:p>
    <w:p w:rsidR="00B5706B" w:rsidRPr="004F5DD4" w:rsidRDefault="00B5706B" w:rsidP="00B5706B">
      <w:pPr>
        <w:spacing w:after="0" w:line="360" w:lineRule="auto"/>
        <w:ind w:firstLine="720"/>
        <w:jc w:val="both"/>
        <w:outlineLvl w:val="0"/>
        <w:rPr>
          <w:rFonts w:ascii="Times New Roman" w:hAnsi="Times New Roman" w:cs="Times New Roman"/>
          <w:sz w:val="24"/>
          <w:szCs w:val="24"/>
          <w:lang w:val="es-ES"/>
        </w:rPr>
      </w:pPr>
      <w:r>
        <w:rPr>
          <w:rFonts w:ascii="Times New Roman" w:hAnsi="Times New Roman" w:cs="Times New Roman"/>
          <w:sz w:val="24"/>
          <w:szCs w:val="24"/>
          <w:lang w:val="es-ES"/>
        </w:rPr>
        <w:t>Álvarez, J. (2015)</w:t>
      </w:r>
      <w:r w:rsidRPr="004F5DD4">
        <w:rPr>
          <w:rFonts w:ascii="Times New Roman" w:hAnsi="Times New Roman" w:cs="Times New Roman"/>
          <w:i/>
          <w:sz w:val="24"/>
          <w:szCs w:val="24"/>
          <w:lang w:val="es-ES"/>
        </w:rPr>
        <w:t xml:space="preserve">. </w:t>
      </w:r>
      <w:r w:rsidRPr="004F5DD4">
        <w:rPr>
          <w:rFonts w:ascii="Times New Roman" w:eastAsia="Times New Roman" w:hAnsi="Times New Roman" w:cs="Times New Roman"/>
          <w:bCs/>
          <w:i/>
          <w:kern w:val="36"/>
          <w:sz w:val="24"/>
          <w:szCs w:val="24"/>
          <w:lang w:val="es-ES" w:eastAsia="es-ES"/>
        </w:rPr>
        <w:t>Lo que todo el mundo debería saber acerca de las costumbres de una Quinceañera</w:t>
      </w:r>
      <w:r>
        <w:rPr>
          <w:rFonts w:ascii="Times New Roman" w:eastAsia="Times New Roman" w:hAnsi="Times New Roman" w:cs="Times New Roman"/>
          <w:bCs/>
          <w:i/>
          <w:kern w:val="36"/>
          <w:sz w:val="24"/>
          <w:szCs w:val="24"/>
          <w:lang w:val="es-ES" w:eastAsia="es-ES"/>
        </w:rPr>
        <w:t>.</w:t>
      </w:r>
      <w:r>
        <w:rPr>
          <w:rFonts w:ascii="Times New Roman" w:eastAsia="Times New Roman" w:hAnsi="Times New Roman" w:cs="Times New Roman"/>
          <w:bCs/>
          <w:kern w:val="36"/>
          <w:sz w:val="24"/>
          <w:szCs w:val="24"/>
          <w:lang w:val="es-ES" w:eastAsia="es-ES"/>
        </w:rPr>
        <w:t xml:space="preserve"> Recuperado de </w:t>
      </w:r>
      <w:r w:rsidRPr="004F5DD4">
        <w:rPr>
          <w:rFonts w:ascii="Times New Roman" w:hAnsi="Times New Roman" w:cs="Times New Roman"/>
          <w:sz w:val="24"/>
          <w:szCs w:val="24"/>
          <w:lang w:val="es-ES"/>
        </w:rPr>
        <w:t>http://www.quinceanera.com/es/tradicion/lo-que-todo-el-mundo-deberia-saber-acerca-de-la</w:t>
      </w:r>
      <w:r>
        <w:rPr>
          <w:rFonts w:ascii="Times New Roman" w:hAnsi="Times New Roman" w:cs="Times New Roman"/>
          <w:sz w:val="24"/>
          <w:szCs w:val="24"/>
          <w:lang w:val="es-ES"/>
        </w:rPr>
        <w:t>s-costumbres-de-una-quinceanera</w:t>
      </w:r>
      <w:r w:rsidRPr="004F5DD4">
        <w:rPr>
          <w:rFonts w:ascii="Times New Roman" w:hAnsi="Times New Roman" w:cs="Times New Roman"/>
          <w:sz w:val="24"/>
          <w:szCs w:val="24"/>
          <w:lang w:val="es-ES"/>
        </w:rPr>
        <w:t>/#sthash.66tr1rpS.dpuf</w:t>
      </w:r>
    </w:p>
    <w:p w:rsidR="00B5706B" w:rsidRPr="00B5706B" w:rsidRDefault="00B5706B" w:rsidP="00B5706B">
      <w:pPr>
        <w:spacing w:after="0" w:line="360" w:lineRule="auto"/>
        <w:jc w:val="both"/>
        <w:rPr>
          <w:rFonts w:ascii="Times New Roman" w:hAnsi="Times New Roman" w:cs="Times New Roman"/>
          <w:sz w:val="24"/>
          <w:szCs w:val="24"/>
          <w:lang w:eastAsia="ar-SA"/>
        </w:rPr>
      </w:pPr>
    </w:p>
    <w:p w:rsidR="00F26843" w:rsidRPr="008F5FDB" w:rsidRDefault="00F26843" w:rsidP="00F26843">
      <w:pPr>
        <w:rPr>
          <w:lang w:val="en-US" w:eastAsia="ar-SA"/>
        </w:rPr>
      </w:pPr>
      <w:proofErr w:type="spellStart"/>
      <w:proofErr w:type="gramStart"/>
      <w:r w:rsidRPr="008F5FDB">
        <w:rPr>
          <w:rFonts w:ascii="Times New Roman" w:hAnsi="Times New Roman" w:cs="Times New Roman"/>
          <w:sz w:val="24"/>
          <w:szCs w:val="24"/>
          <w:lang w:val="en-US" w:eastAsia="ar-SA"/>
        </w:rPr>
        <w:t>Biblia</w:t>
      </w:r>
      <w:proofErr w:type="spellEnd"/>
      <w:r w:rsidRPr="008F5FDB">
        <w:rPr>
          <w:rFonts w:ascii="Times New Roman" w:hAnsi="Times New Roman" w:cs="Times New Roman"/>
          <w:sz w:val="24"/>
          <w:szCs w:val="24"/>
          <w:lang w:val="en-US" w:eastAsia="ar-SA"/>
        </w:rPr>
        <w:t>.</w:t>
      </w:r>
      <w:proofErr w:type="gramEnd"/>
      <w:r w:rsidRPr="008F5FDB">
        <w:rPr>
          <w:rFonts w:ascii="Times New Roman" w:hAnsi="Times New Roman" w:cs="Times New Roman"/>
          <w:sz w:val="24"/>
          <w:szCs w:val="24"/>
          <w:lang w:val="en-US" w:eastAsia="ar-SA"/>
        </w:rPr>
        <w:t xml:space="preserve"> </w:t>
      </w:r>
      <w:proofErr w:type="spellStart"/>
      <w:r w:rsidRPr="008F5FDB">
        <w:rPr>
          <w:rFonts w:ascii="Times New Roman" w:hAnsi="Times New Roman" w:cs="Times New Roman"/>
          <w:sz w:val="24"/>
          <w:szCs w:val="24"/>
          <w:lang w:val="en-US"/>
        </w:rPr>
        <w:t>Gé</w:t>
      </w:r>
      <w:proofErr w:type="spellEnd"/>
      <w:r w:rsidRPr="008F5FDB">
        <w:rPr>
          <w:rFonts w:ascii="Times New Roman" w:hAnsi="Times New Roman" w:cs="Times New Roman"/>
          <w:sz w:val="24"/>
          <w:szCs w:val="24"/>
          <w:lang w:val="en-US"/>
        </w:rPr>
        <w:t xml:space="preserve"> 40:18-22; 41:13; Mt 14:6-11; </w:t>
      </w:r>
      <w:proofErr w:type="spellStart"/>
      <w:r w:rsidRPr="008F5FDB">
        <w:rPr>
          <w:rFonts w:ascii="Times New Roman" w:hAnsi="Times New Roman" w:cs="Times New Roman"/>
          <w:sz w:val="24"/>
          <w:szCs w:val="24"/>
          <w:lang w:val="en-US"/>
        </w:rPr>
        <w:t>Mr</w:t>
      </w:r>
      <w:proofErr w:type="spellEnd"/>
      <w:r w:rsidRPr="008F5FDB">
        <w:rPr>
          <w:rFonts w:ascii="Times New Roman" w:hAnsi="Times New Roman" w:cs="Times New Roman"/>
          <w:sz w:val="24"/>
          <w:szCs w:val="24"/>
          <w:lang w:val="en-US"/>
        </w:rPr>
        <w:t xml:space="preserve"> 6:21-28</w:t>
      </w:r>
    </w:p>
    <w:p w:rsidR="00F26843" w:rsidRPr="008F5FDB" w:rsidRDefault="00F26843" w:rsidP="00F26843">
      <w:pPr>
        <w:rPr>
          <w:rFonts w:ascii="Times New Roman" w:hAnsi="Times New Roman" w:cs="Times New Roman"/>
          <w:sz w:val="24"/>
          <w:szCs w:val="24"/>
          <w:lang w:val="en-US" w:eastAsia="ar-SA"/>
        </w:rPr>
      </w:pPr>
    </w:p>
    <w:p w:rsidR="002F66E2" w:rsidRDefault="002F66E2" w:rsidP="002F66E2">
      <w:pPr>
        <w:pStyle w:val="Bibliografa"/>
        <w:spacing w:line="360" w:lineRule="auto"/>
        <w:ind w:left="720" w:hanging="720"/>
        <w:jc w:val="both"/>
        <w:rPr>
          <w:lang w:val="es-ES"/>
        </w:rPr>
      </w:pPr>
      <w:r w:rsidRPr="008F5FDB">
        <w:rPr>
          <w:lang w:val="en-US"/>
        </w:rPr>
        <w:t xml:space="preserve">Di Benedetto. </w:t>
      </w:r>
      <w:r>
        <w:rPr>
          <w:lang w:val="es-ES"/>
        </w:rPr>
        <w:t xml:space="preserve">(2005). </w:t>
      </w:r>
      <w:r w:rsidRPr="002F66E2">
        <w:rPr>
          <w:i/>
          <w:lang w:val="es-ES"/>
        </w:rPr>
        <w:t>Origen de la celebración de los 15 años</w:t>
      </w:r>
      <w:r>
        <w:rPr>
          <w:lang w:val="es-ES"/>
        </w:rPr>
        <w:t xml:space="preserve">. Recuperado de </w:t>
      </w:r>
      <w:r w:rsidRPr="003122F4">
        <w:rPr>
          <w:lang w:val="es-ES"/>
        </w:rPr>
        <w:t>http://www.regalosdibenedetto.com/quinceanera.php</w:t>
      </w:r>
    </w:p>
    <w:p w:rsidR="002F66E2" w:rsidRDefault="002F66E2" w:rsidP="00F26843">
      <w:pPr>
        <w:rPr>
          <w:rFonts w:ascii="Times New Roman" w:hAnsi="Times New Roman" w:cs="Times New Roman"/>
          <w:sz w:val="24"/>
          <w:szCs w:val="24"/>
          <w:lang w:val="es-ES" w:eastAsia="ar-SA"/>
        </w:rPr>
      </w:pPr>
    </w:p>
    <w:p w:rsidR="008F5FDB" w:rsidRDefault="008F5FDB" w:rsidP="008F5FDB">
      <w:pPr>
        <w:ind w:left="720" w:hanging="720"/>
        <w:rPr>
          <w:rFonts w:ascii="Times New Roman" w:hAnsi="Times New Roman" w:cs="Times New Roman"/>
          <w:sz w:val="24"/>
          <w:szCs w:val="24"/>
          <w:lang w:val="es-ES" w:eastAsia="ar-SA"/>
        </w:rPr>
      </w:pPr>
      <w:r w:rsidRPr="008F5FDB">
        <w:rPr>
          <w:rFonts w:ascii="Times New Roman" w:hAnsi="Times New Roman" w:cs="Times New Roman"/>
          <w:sz w:val="24"/>
          <w:szCs w:val="24"/>
          <w:lang w:val="es-ES" w:eastAsia="ar-SA"/>
        </w:rPr>
        <w:t>Di</w:t>
      </w:r>
      <w:r>
        <w:rPr>
          <w:rFonts w:ascii="Times New Roman" w:hAnsi="Times New Roman" w:cs="Times New Roman"/>
          <w:sz w:val="24"/>
          <w:szCs w:val="24"/>
          <w:lang w:val="es-ES" w:eastAsia="ar-SA"/>
        </w:rPr>
        <w:t xml:space="preserve">ccionario de la lengua española. </w:t>
      </w:r>
      <w:r w:rsidRPr="008F5FDB">
        <w:rPr>
          <w:rFonts w:ascii="Times New Roman" w:hAnsi="Times New Roman" w:cs="Times New Roman"/>
          <w:sz w:val="24"/>
          <w:szCs w:val="24"/>
          <w:lang w:val="es-ES" w:eastAsia="ar-SA"/>
        </w:rPr>
        <w:t>2005</w:t>
      </w:r>
      <w:r>
        <w:rPr>
          <w:rFonts w:ascii="Times New Roman" w:hAnsi="Times New Roman" w:cs="Times New Roman"/>
          <w:sz w:val="24"/>
          <w:szCs w:val="24"/>
          <w:lang w:val="es-ES" w:eastAsia="ar-SA"/>
        </w:rPr>
        <w:t>.</w:t>
      </w:r>
      <w:r w:rsidRPr="008F5FDB">
        <w:rPr>
          <w:rFonts w:ascii="Times New Roman" w:hAnsi="Times New Roman" w:cs="Times New Roman"/>
          <w:sz w:val="24"/>
          <w:szCs w:val="24"/>
          <w:lang w:val="es-ES" w:eastAsia="ar-SA"/>
        </w:rPr>
        <w:t xml:space="preserve"> Espasa-Calpe</w:t>
      </w:r>
      <w:r>
        <w:rPr>
          <w:rFonts w:ascii="Times New Roman" w:hAnsi="Times New Roman" w:cs="Times New Roman"/>
          <w:sz w:val="24"/>
          <w:szCs w:val="24"/>
          <w:lang w:val="es-ES" w:eastAsia="ar-SA"/>
        </w:rPr>
        <w:t xml:space="preserve">. </w:t>
      </w:r>
      <w:r w:rsidRPr="008F5FDB">
        <w:rPr>
          <w:rFonts w:ascii="Times New Roman" w:hAnsi="Times New Roman" w:cs="Times New Roman"/>
          <w:sz w:val="24"/>
          <w:szCs w:val="24"/>
          <w:lang w:val="es-ES" w:eastAsia="ar-SA"/>
        </w:rPr>
        <w:t>http://www.wordreference.com/definicion/celebraci%C3%B3n</w:t>
      </w:r>
    </w:p>
    <w:p w:rsidR="008F5FDB" w:rsidRDefault="008F5FDB" w:rsidP="00F26843">
      <w:pPr>
        <w:rPr>
          <w:rFonts w:ascii="Times New Roman" w:hAnsi="Times New Roman" w:cs="Times New Roman"/>
          <w:sz w:val="24"/>
          <w:szCs w:val="24"/>
          <w:lang w:val="es-ES" w:eastAsia="ar-SA"/>
        </w:rPr>
      </w:pPr>
    </w:p>
    <w:p w:rsidR="008F5FDB" w:rsidRDefault="008F5FDB" w:rsidP="00F26843">
      <w:pPr>
        <w:rPr>
          <w:rFonts w:ascii="Times New Roman" w:hAnsi="Times New Roman" w:cs="Times New Roman"/>
          <w:sz w:val="24"/>
          <w:szCs w:val="24"/>
          <w:lang w:val="es-ES" w:eastAsia="ar-SA"/>
        </w:rPr>
      </w:pPr>
      <w:r>
        <w:rPr>
          <w:rFonts w:ascii="Times New Roman" w:hAnsi="Times New Roman" w:cs="Times New Roman"/>
          <w:sz w:val="24"/>
          <w:szCs w:val="24"/>
          <w:lang w:val="es-ES" w:eastAsia="ar-SA"/>
        </w:rPr>
        <w:t>D</w:t>
      </w:r>
      <w:r w:rsidRPr="008F5FDB">
        <w:rPr>
          <w:rFonts w:ascii="Times New Roman" w:hAnsi="Times New Roman" w:cs="Times New Roman"/>
          <w:sz w:val="24"/>
          <w:szCs w:val="24"/>
          <w:lang w:val="es-ES" w:eastAsia="ar-SA"/>
        </w:rPr>
        <w:t xml:space="preserve">iccionario </w:t>
      </w:r>
      <w:r>
        <w:rPr>
          <w:rFonts w:ascii="Times New Roman" w:hAnsi="Times New Roman" w:cs="Times New Roman"/>
          <w:sz w:val="24"/>
          <w:szCs w:val="24"/>
          <w:lang w:val="es-ES" w:eastAsia="ar-SA"/>
        </w:rPr>
        <w:t>E</w:t>
      </w:r>
      <w:r w:rsidRPr="008F5FDB">
        <w:rPr>
          <w:rFonts w:ascii="Times New Roman" w:hAnsi="Times New Roman" w:cs="Times New Roman"/>
          <w:sz w:val="24"/>
          <w:szCs w:val="24"/>
          <w:lang w:val="es-ES" w:eastAsia="ar-SA"/>
        </w:rPr>
        <w:t>timológico virtual de Chile http://etimologias.dechile.net/?bisiesto</w:t>
      </w:r>
    </w:p>
    <w:p w:rsidR="008F5FDB" w:rsidRPr="002F66E2" w:rsidRDefault="008F5FDB" w:rsidP="00F26843">
      <w:pPr>
        <w:rPr>
          <w:rFonts w:ascii="Times New Roman" w:hAnsi="Times New Roman" w:cs="Times New Roman"/>
          <w:sz w:val="24"/>
          <w:szCs w:val="24"/>
          <w:lang w:val="es-ES" w:eastAsia="ar-SA"/>
        </w:rPr>
      </w:pPr>
    </w:p>
    <w:p w:rsidR="00C25387" w:rsidRDefault="00C25387" w:rsidP="00C25387">
      <w:pPr>
        <w:pStyle w:val="Bibliografa"/>
        <w:spacing w:line="360" w:lineRule="auto"/>
        <w:ind w:left="720" w:hanging="720"/>
        <w:jc w:val="both"/>
        <w:rPr>
          <w:noProof/>
        </w:rPr>
      </w:pPr>
      <w:proofErr w:type="spellStart"/>
      <w:r>
        <w:rPr>
          <w:lang w:val="es-ES"/>
        </w:rPr>
        <w:t>Favier</w:t>
      </w:r>
      <w:proofErr w:type="spellEnd"/>
      <w:r>
        <w:rPr>
          <w:lang w:val="es-ES"/>
        </w:rPr>
        <w:t xml:space="preserve">, L. (2011). </w:t>
      </w:r>
      <w:r w:rsidRPr="00C25387">
        <w:rPr>
          <w:i/>
          <w:lang w:val="es-ES"/>
        </w:rPr>
        <w:t>La fiesta de quince años: etnografía de un ritual de paso moderno, un rito por y para las mujeres</w:t>
      </w:r>
      <w:r>
        <w:rPr>
          <w:lang w:val="es-ES"/>
        </w:rPr>
        <w:t xml:space="preserve">. </w:t>
      </w:r>
      <w:r w:rsidRPr="00C25387">
        <w:t>Decires, Revista del Centro de Enseñanza para Extranjeros.</w:t>
      </w:r>
      <w:r>
        <w:t xml:space="preserve"> </w:t>
      </w:r>
      <w:r w:rsidRPr="00C25387">
        <w:t>ISSN 1405- 9134, vol. 13, núm. 16, primer semestre, 2011, pp. 53-66.</w:t>
      </w:r>
      <w:r>
        <w:t xml:space="preserve"> Recuperado de </w:t>
      </w:r>
      <w:hyperlink r:id="rId8" w:history="1">
        <w:r w:rsidRPr="00FB2898">
          <w:rPr>
            <w:rStyle w:val="Hipervnculo"/>
          </w:rPr>
          <w:t>http://revistadecires.cepe.unam.mx/articulos/art16-4.pdf</w:t>
        </w:r>
      </w:hyperlink>
      <w:r>
        <w:t>, el 25 de octubre de 2015</w:t>
      </w:r>
    </w:p>
    <w:p w:rsidR="00C25387" w:rsidRDefault="00C25387" w:rsidP="00C25387">
      <w:pPr>
        <w:spacing w:after="0" w:line="360" w:lineRule="auto"/>
        <w:rPr>
          <w:rFonts w:ascii="Times New Roman" w:hAnsi="Times New Roman" w:cs="Times New Roman"/>
          <w:sz w:val="24"/>
          <w:szCs w:val="24"/>
          <w:lang w:eastAsia="ar-SA"/>
        </w:rPr>
      </w:pPr>
    </w:p>
    <w:p w:rsidR="0031375F" w:rsidRDefault="0031375F" w:rsidP="0031375F">
      <w:pPr>
        <w:spacing w:after="0" w:line="360" w:lineRule="auto"/>
        <w:ind w:left="720" w:hanging="720"/>
        <w:jc w:val="both"/>
        <w:rPr>
          <w:rFonts w:ascii="Times New Roman" w:hAnsi="Times New Roman" w:cs="Times New Roman"/>
          <w:sz w:val="24"/>
          <w:szCs w:val="24"/>
          <w:lang w:val="es-ES"/>
        </w:rPr>
      </w:pPr>
      <w:r w:rsidRPr="000E1770">
        <w:rPr>
          <w:rFonts w:ascii="Times New Roman" w:hAnsi="Times New Roman" w:cs="Times New Roman"/>
          <w:sz w:val="24"/>
          <w:szCs w:val="24"/>
          <w:lang w:val="es-ES"/>
        </w:rPr>
        <w:t xml:space="preserve">Fino, J. (2001). </w:t>
      </w:r>
      <w:r w:rsidRPr="000E1770">
        <w:rPr>
          <w:rFonts w:ascii="Times New Roman" w:hAnsi="Times New Roman" w:cs="Times New Roman"/>
          <w:i/>
          <w:sz w:val="24"/>
          <w:szCs w:val="24"/>
          <w:lang w:val="es-ES"/>
        </w:rPr>
        <w:t>De niña a mujer... el rito de pasaje en la sociedad contemporánea.</w:t>
      </w:r>
      <w:r w:rsidRPr="000E1770">
        <w:rPr>
          <w:rFonts w:ascii="Times New Roman" w:hAnsi="Times New Roman" w:cs="Times New Roman"/>
          <w:sz w:val="24"/>
          <w:szCs w:val="24"/>
          <w:lang w:val="es-ES"/>
        </w:rPr>
        <w:t xml:space="preserve"> Cuadernos de la Facultad de Humanidades y Ciencias Sociales. Universidad Nacional de Jujuy número 7 San Salvador de Jujuy nov. 2001</w:t>
      </w:r>
      <w:r>
        <w:rPr>
          <w:rFonts w:ascii="Times New Roman" w:hAnsi="Times New Roman" w:cs="Times New Roman"/>
          <w:sz w:val="24"/>
          <w:szCs w:val="24"/>
          <w:lang w:val="es-ES"/>
        </w:rPr>
        <w:t xml:space="preserve">. </w:t>
      </w:r>
      <w:r w:rsidRPr="000E1770">
        <w:rPr>
          <w:rFonts w:ascii="Times New Roman" w:hAnsi="Times New Roman" w:cs="Times New Roman"/>
          <w:sz w:val="24"/>
          <w:szCs w:val="24"/>
          <w:lang w:val="es-ES"/>
        </w:rPr>
        <w:t>Recuperado de</w:t>
      </w:r>
      <w:r>
        <w:rPr>
          <w:rFonts w:ascii="Times New Roman" w:hAnsi="Times New Roman" w:cs="Times New Roman"/>
          <w:sz w:val="24"/>
          <w:szCs w:val="24"/>
          <w:lang w:val="es-ES"/>
        </w:rPr>
        <w:t xml:space="preserve"> </w:t>
      </w:r>
    </w:p>
    <w:p w:rsidR="0031375F" w:rsidRDefault="0031375F" w:rsidP="0031375F">
      <w:pPr>
        <w:spacing w:after="0" w:line="360" w:lineRule="auto"/>
        <w:ind w:left="720" w:hanging="12"/>
        <w:jc w:val="both"/>
        <w:rPr>
          <w:rFonts w:ascii="Times New Roman" w:hAnsi="Times New Roman" w:cs="Times New Roman"/>
          <w:sz w:val="24"/>
          <w:szCs w:val="24"/>
          <w:lang w:eastAsia="ar-SA"/>
        </w:rPr>
      </w:pPr>
      <w:r w:rsidRPr="000E1770">
        <w:rPr>
          <w:rFonts w:ascii="Times New Roman" w:hAnsi="Times New Roman" w:cs="Times New Roman"/>
          <w:sz w:val="24"/>
          <w:szCs w:val="24"/>
          <w:lang w:val="es-ES"/>
        </w:rPr>
        <w:t>http://www.scielo.org.ar/scielo.php?pid=S1668-</w:t>
      </w:r>
      <w:r>
        <w:rPr>
          <w:rFonts w:ascii="Times New Roman" w:hAnsi="Times New Roman" w:cs="Times New Roman"/>
          <w:sz w:val="24"/>
          <w:szCs w:val="24"/>
          <w:lang w:val="es-ES"/>
        </w:rPr>
        <w:t>1</w:t>
      </w:r>
      <w:r w:rsidRPr="000E1770">
        <w:rPr>
          <w:rFonts w:ascii="Times New Roman" w:hAnsi="Times New Roman" w:cs="Times New Roman"/>
          <w:sz w:val="24"/>
          <w:szCs w:val="24"/>
          <w:lang w:val="es-ES"/>
        </w:rPr>
        <w:t>042001000200010&amp;script=sci_arttext</w:t>
      </w:r>
    </w:p>
    <w:p w:rsidR="0031375F" w:rsidRDefault="0031375F" w:rsidP="00C25387">
      <w:pPr>
        <w:spacing w:after="0" w:line="360" w:lineRule="auto"/>
        <w:rPr>
          <w:rFonts w:ascii="Times New Roman" w:hAnsi="Times New Roman" w:cs="Times New Roman"/>
          <w:sz w:val="24"/>
          <w:szCs w:val="24"/>
          <w:lang w:eastAsia="ar-SA"/>
        </w:rPr>
      </w:pPr>
    </w:p>
    <w:p w:rsidR="007820B4" w:rsidRDefault="00C13BA5" w:rsidP="00C25387">
      <w:pPr>
        <w:pStyle w:val="Bibliografa"/>
        <w:spacing w:line="360" w:lineRule="auto"/>
        <w:ind w:left="720" w:hanging="720"/>
        <w:jc w:val="both"/>
        <w:rPr>
          <w:noProof/>
        </w:rPr>
      </w:pPr>
      <w:r>
        <w:rPr>
          <w:noProof/>
        </w:rPr>
        <w:t xml:space="preserve">Hernández Sampieri, R. F. (1997). </w:t>
      </w:r>
      <w:r>
        <w:rPr>
          <w:i/>
          <w:iCs/>
          <w:noProof/>
        </w:rPr>
        <w:t>Metodología de la Investigación.</w:t>
      </w:r>
      <w:r>
        <w:rPr>
          <w:noProof/>
        </w:rPr>
        <w:t xml:space="preserve"> Mexico: 4 ed. México. Recuperado de: </w:t>
      </w:r>
      <w:hyperlink r:id="rId9" w:history="1">
        <w:r w:rsidR="007820B4" w:rsidRPr="001607B6">
          <w:rPr>
            <w:rStyle w:val="Hipervnculo"/>
            <w:noProof/>
          </w:rPr>
          <w:t>http://propais.org.co/biblioteca/inteligencia/metodologia-investigacion.pdf</w:t>
        </w:r>
      </w:hyperlink>
      <w:r>
        <w:rPr>
          <w:noProof/>
        </w:rPr>
        <w:t>.</w:t>
      </w:r>
    </w:p>
    <w:p w:rsidR="00C25387" w:rsidRDefault="00C25387" w:rsidP="00C25387">
      <w:pPr>
        <w:spacing w:after="0" w:line="360" w:lineRule="auto"/>
        <w:rPr>
          <w:rFonts w:ascii="Times New Roman" w:hAnsi="Times New Roman" w:cs="Times New Roman"/>
          <w:sz w:val="24"/>
          <w:szCs w:val="24"/>
          <w:lang w:eastAsia="ar-SA"/>
        </w:rPr>
      </w:pPr>
    </w:p>
    <w:p w:rsidR="00072E6D" w:rsidRDefault="00072E6D" w:rsidP="00072E6D">
      <w:pPr>
        <w:spacing w:after="0" w:line="360" w:lineRule="auto"/>
        <w:ind w:left="720" w:hanging="720"/>
        <w:rPr>
          <w:rFonts w:ascii="Times New Roman" w:hAnsi="Times New Roman" w:cs="Times New Roman"/>
          <w:sz w:val="24"/>
          <w:szCs w:val="24"/>
          <w:lang w:eastAsia="ar-SA"/>
        </w:rPr>
      </w:pPr>
      <w:r w:rsidRPr="00B41877">
        <w:rPr>
          <w:rFonts w:ascii="Times New Roman" w:hAnsi="Times New Roman" w:cs="Times New Roman"/>
          <w:sz w:val="24"/>
          <w:szCs w:val="24"/>
          <w:lang w:val="es-ES"/>
        </w:rPr>
        <w:lastRenderedPageBreak/>
        <w:t xml:space="preserve">Herrasti, P. (1998). </w:t>
      </w:r>
      <w:r w:rsidRPr="00072E6D">
        <w:rPr>
          <w:rFonts w:ascii="Times New Roman" w:hAnsi="Times New Roman" w:cs="Times New Roman"/>
          <w:i/>
          <w:sz w:val="24"/>
          <w:szCs w:val="24"/>
          <w:lang w:val="es-ES"/>
        </w:rPr>
        <w:t>Quinceañera</w:t>
      </w:r>
      <w:r w:rsidRPr="00B41877">
        <w:rPr>
          <w:rFonts w:ascii="Times New Roman" w:hAnsi="Times New Roman" w:cs="Times New Roman"/>
          <w:sz w:val="24"/>
          <w:szCs w:val="24"/>
          <w:lang w:val="es-ES"/>
        </w:rPr>
        <w:t xml:space="preserve">. Folleto EVC No 643. </w:t>
      </w:r>
      <w:proofErr w:type="spellStart"/>
      <w:r w:rsidRPr="00B41877">
        <w:rPr>
          <w:rFonts w:ascii="Times New Roman" w:hAnsi="Times New Roman" w:cs="Times New Roman"/>
          <w:sz w:val="24"/>
          <w:szCs w:val="24"/>
          <w:lang w:val="es-ES"/>
        </w:rPr>
        <w:t>Arquidiocesis</w:t>
      </w:r>
      <w:proofErr w:type="spellEnd"/>
      <w:r w:rsidRPr="00B41877">
        <w:rPr>
          <w:rFonts w:ascii="Times New Roman" w:hAnsi="Times New Roman" w:cs="Times New Roman"/>
          <w:sz w:val="24"/>
          <w:szCs w:val="24"/>
          <w:lang w:val="es-ES"/>
        </w:rPr>
        <w:t xml:space="preserve"> Primada de México. Recuperado de http://www.laverdadcatolica.org/quinceaera.htm</w:t>
      </w:r>
      <w:r>
        <w:rPr>
          <w:rFonts w:ascii="Times New Roman" w:hAnsi="Times New Roman" w:cs="Times New Roman"/>
          <w:sz w:val="24"/>
          <w:szCs w:val="24"/>
          <w:lang w:val="es-ES"/>
        </w:rPr>
        <w:t>l</w:t>
      </w:r>
    </w:p>
    <w:p w:rsidR="00072E6D" w:rsidRDefault="00072E6D" w:rsidP="00C25387">
      <w:pPr>
        <w:spacing w:after="0" w:line="360" w:lineRule="auto"/>
        <w:rPr>
          <w:rFonts w:ascii="Times New Roman" w:hAnsi="Times New Roman" w:cs="Times New Roman"/>
          <w:sz w:val="24"/>
          <w:szCs w:val="24"/>
          <w:lang w:eastAsia="ar-SA"/>
        </w:rPr>
      </w:pPr>
    </w:p>
    <w:p w:rsidR="00072E6D" w:rsidRDefault="00072E6D" w:rsidP="0031375F">
      <w:pPr>
        <w:spacing w:line="360" w:lineRule="auto"/>
        <w:ind w:left="720" w:hanging="720"/>
        <w:rPr>
          <w:rFonts w:ascii="Times New Roman" w:hAnsi="Times New Roman" w:cs="Times New Roman"/>
          <w:sz w:val="24"/>
          <w:szCs w:val="24"/>
          <w:lang w:eastAsia="ar-SA"/>
        </w:rPr>
      </w:pPr>
      <w:r w:rsidRPr="00252BE1">
        <w:rPr>
          <w:rFonts w:ascii="Times New Roman" w:hAnsi="Times New Roman" w:cs="Times New Roman"/>
          <w:sz w:val="24"/>
          <w:szCs w:val="24"/>
          <w:lang w:val="es-ES"/>
        </w:rPr>
        <w:t xml:space="preserve">Revista tus XV. </w:t>
      </w:r>
      <w:r w:rsidRPr="00072E6D">
        <w:rPr>
          <w:rFonts w:ascii="Times New Roman" w:hAnsi="Times New Roman" w:cs="Times New Roman"/>
          <w:i/>
          <w:sz w:val="24"/>
          <w:szCs w:val="24"/>
          <w:lang w:eastAsia="ar-SA"/>
        </w:rPr>
        <w:t>Breve historia de los XV años</w:t>
      </w:r>
      <w:r>
        <w:rPr>
          <w:rFonts w:ascii="Times New Roman" w:hAnsi="Times New Roman" w:cs="Times New Roman"/>
          <w:sz w:val="24"/>
          <w:szCs w:val="24"/>
          <w:lang w:eastAsia="ar-SA"/>
        </w:rPr>
        <w:t xml:space="preserve">. </w:t>
      </w:r>
      <w:r w:rsidRPr="00252BE1">
        <w:rPr>
          <w:rFonts w:ascii="Times New Roman" w:hAnsi="Times New Roman" w:cs="Times New Roman"/>
          <w:sz w:val="24"/>
          <w:szCs w:val="24"/>
          <w:lang w:val="es-ES"/>
        </w:rPr>
        <w:t xml:space="preserve">México. </w:t>
      </w:r>
      <w:hyperlink r:id="rId10" w:history="1">
        <w:r w:rsidRPr="00252BE1">
          <w:rPr>
            <w:rStyle w:val="Hipervnculo"/>
            <w:rFonts w:ascii="Times New Roman" w:hAnsi="Times New Roman" w:cs="Times New Roman"/>
            <w:sz w:val="24"/>
            <w:szCs w:val="24"/>
            <w:lang w:val="es-ES"/>
          </w:rPr>
          <w:t>http://tusxv.com/?p=897</w:t>
        </w:r>
      </w:hyperlink>
      <w:r w:rsidRPr="00252BE1">
        <w:rPr>
          <w:rFonts w:ascii="Times New Roman" w:hAnsi="Times New Roman" w:cs="Times New Roman"/>
          <w:sz w:val="24"/>
          <w:szCs w:val="24"/>
          <w:lang w:val="es-ES"/>
        </w:rPr>
        <w:t xml:space="preserve">. </w:t>
      </w:r>
      <w:proofErr w:type="gramStart"/>
      <w:r w:rsidRPr="00252BE1">
        <w:rPr>
          <w:rFonts w:ascii="Times New Roman" w:hAnsi="Times New Roman" w:cs="Times New Roman"/>
          <w:sz w:val="24"/>
          <w:szCs w:val="24"/>
          <w:lang w:val="es-ES"/>
        </w:rPr>
        <w:t>publicada</w:t>
      </w:r>
      <w:proofErr w:type="gramEnd"/>
      <w:r w:rsidRPr="00252BE1">
        <w:rPr>
          <w:rFonts w:ascii="Times New Roman" w:hAnsi="Times New Roman" w:cs="Times New Roman"/>
          <w:sz w:val="24"/>
          <w:szCs w:val="24"/>
          <w:lang w:val="es-ES"/>
        </w:rPr>
        <w:t xml:space="preserve"> en mayo del 2015</w:t>
      </w:r>
    </w:p>
    <w:p w:rsidR="00072E6D" w:rsidRDefault="00072E6D" w:rsidP="00C25387">
      <w:pPr>
        <w:spacing w:after="0" w:line="360" w:lineRule="auto"/>
        <w:rPr>
          <w:rFonts w:ascii="Times New Roman" w:hAnsi="Times New Roman" w:cs="Times New Roman"/>
          <w:sz w:val="24"/>
          <w:szCs w:val="24"/>
          <w:lang w:eastAsia="ar-SA"/>
        </w:rPr>
      </w:pPr>
    </w:p>
    <w:p w:rsidR="00C25387" w:rsidRDefault="00E10789" w:rsidP="00C25387">
      <w:pPr>
        <w:spacing w:after="0" w:line="360" w:lineRule="auto"/>
        <w:ind w:left="720" w:hanging="720"/>
        <w:rPr>
          <w:rFonts w:ascii="Times New Roman" w:hAnsi="Times New Roman" w:cs="Times New Roman"/>
          <w:sz w:val="24"/>
          <w:szCs w:val="24"/>
          <w:lang w:eastAsia="ar-SA"/>
        </w:rPr>
      </w:pPr>
      <w:r>
        <w:rPr>
          <w:rFonts w:ascii="Times New Roman" w:hAnsi="Times New Roman" w:cs="Times New Roman"/>
          <w:sz w:val="24"/>
          <w:szCs w:val="24"/>
          <w:lang w:eastAsia="ar-SA"/>
        </w:rPr>
        <w:t>Saborí</w:t>
      </w:r>
      <w:r w:rsidR="00C25387" w:rsidRPr="00C25387">
        <w:rPr>
          <w:rFonts w:ascii="Times New Roman" w:hAnsi="Times New Roman" w:cs="Times New Roman"/>
          <w:sz w:val="24"/>
          <w:szCs w:val="24"/>
          <w:lang w:eastAsia="ar-SA"/>
        </w:rPr>
        <w:t>o</w:t>
      </w:r>
      <w:r w:rsidR="00C25387">
        <w:rPr>
          <w:rFonts w:ascii="Times New Roman" w:hAnsi="Times New Roman" w:cs="Times New Roman"/>
          <w:sz w:val="24"/>
          <w:szCs w:val="24"/>
          <w:lang w:eastAsia="ar-SA"/>
        </w:rPr>
        <w:t>, M (2010).</w:t>
      </w:r>
      <w:r w:rsidR="00C25387" w:rsidRPr="00C25387">
        <w:rPr>
          <w:rFonts w:ascii="Times New Roman" w:hAnsi="Times New Roman" w:cs="Times New Roman"/>
          <w:sz w:val="24"/>
          <w:szCs w:val="24"/>
          <w:lang w:eastAsia="ar-SA"/>
        </w:rPr>
        <w:t xml:space="preserve"> La quinceañera, un fenómeno de transculturación e interculturalidad</w:t>
      </w:r>
      <w:r w:rsidR="00C25387">
        <w:rPr>
          <w:rFonts w:ascii="Times New Roman" w:hAnsi="Times New Roman" w:cs="Times New Roman"/>
          <w:sz w:val="24"/>
          <w:szCs w:val="24"/>
          <w:lang w:eastAsia="ar-SA"/>
        </w:rPr>
        <w:t xml:space="preserve">. </w:t>
      </w:r>
      <w:r w:rsidR="00C25387" w:rsidRPr="00C25387">
        <w:rPr>
          <w:rFonts w:ascii="Times New Roman" w:hAnsi="Times New Roman" w:cs="Times New Roman"/>
          <w:sz w:val="24"/>
          <w:szCs w:val="24"/>
          <w:lang w:eastAsia="ar-SA"/>
        </w:rPr>
        <w:t>Decires, Revista del Centro de Enseñanza para Extranjeros.</w:t>
      </w:r>
      <w:r w:rsidR="00C25387">
        <w:rPr>
          <w:rFonts w:ascii="Times New Roman" w:hAnsi="Times New Roman" w:cs="Times New Roman"/>
          <w:sz w:val="24"/>
          <w:szCs w:val="24"/>
          <w:lang w:eastAsia="ar-SA"/>
        </w:rPr>
        <w:t xml:space="preserve"> </w:t>
      </w:r>
      <w:r w:rsidR="00C25387" w:rsidRPr="00C25387">
        <w:rPr>
          <w:rFonts w:ascii="Times New Roman" w:hAnsi="Times New Roman" w:cs="Times New Roman"/>
          <w:sz w:val="24"/>
          <w:szCs w:val="24"/>
          <w:lang w:eastAsia="ar-SA"/>
        </w:rPr>
        <w:t>ISSN en trámite, vol. 12, núm. 14, primer semestre, 2010, pp. 25-40</w:t>
      </w:r>
      <w:r w:rsidR="00C25387">
        <w:rPr>
          <w:rFonts w:ascii="Times New Roman" w:hAnsi="Times New Roman" w:cs="Times New Roman"/>
          <w:sz w:val="24"/>
          <w:szCs w:val="24"/>
          <w:lang w:eastAsia="ar-SA"/>
        </w:rPr>
        <w:t xml:space="preserve">. Recuperado de </w:t>
      </w:r>
      <w:hyperlink r:id="rId11" w:history="1">
        <w:r w:rsidR="00C25387" w:rsidRPr="00FB2898">
          <w:rPr>
            <w:rStyle w:val="Hipervnculo"/>
            <w:rFonts w:ascii="Times New Roman" w:hAnsi="Times New Roman" w:cs="Times New Roman"/>
            <w:sz w:val="24"/>
            <w:szCs w:val="24"/>
            <w:lang w:eastAsia="ar-SA"/>
          </w:rPr>
          <w:t>http://132.248.130.20/revistadecires/articulos/art14-2.pdf</w:t>
        </w:r>
      </w:hyperlink>
      <w:r w:rsidR="00C25387">
        <w:rPr>
          <w:rFonts w:ascii="Times New Roman" w:hAnsi="Times New Roman" w:cs="Times New Roman"/>
          <w:sz w:val="24"/>
          <w:szCs w:val="24"/>
          <w:lang w:eastAsia="ar-SA"/>
        </w:rPr>
        <w:t xml:space="preserve"> el 25 de octubre de 2015</w:t>
      </w:r>
    </w:p>
    <w:p w:rsidR="00C25387" w:rsidRPr="00C25387" w:rsidRDefault="00C25387" w:rsidP="00C25387">
      <w:pPr>
        <w:spacing w:after="0" w:line="360" w:lineRule="auto"/>
        <w:rPr>
          <w:rFonts w:ascii="Times New Roman" w:hAnsi="Times New Roman" w:cs="Times New Roman"/>
          <w:sz w:val="24"/>
          <w:szCs w:val="24"/>
          <w:lang w:eastAsia="ar-SA"/>
        </w:rPr>
      </w:pPr>
    </w:p>
    <w:p w:rsidR="00C25387" w:rsidRDefault="00C25387" w:rsidP="00C25387">
      <w:pPr>
        <w:autoSpaceDE w:val="0"/>
        <w:autoSpaceDN w:val="0"/>
        <w:adjustRightInd w:val="0"/>
        <w:spacing w:after="0" w:line="360" w:lineRule="auto"/>
        <w:ind w:left="720" w:hanging="720"/>
        <w:jc w:val="both"/>
        <w:rPr>
          <w:rFonts w:ascii="Times New Roman" w:hAnsi="Times New Roman" w:cs="Times New Roman"/>
          <w:sz w:val="24"/>
          <w:szCs w:val="24"/>
          <w:lang w:val="es-ES"/>
        </w:rPr>
      </w:pPr>
      <w:r>
        <w:rPr>
          <w:rFonts w:ascii="Times New Roman" w:hAnsi="Times New Roman" w:cs="Times New Roman"/>
          <w:color w:val="333232"/>
          <w:sz w:val="24"/>
          <w:szCs w:val="24"/>
          <w:lang w:val="es-ES"/>
        </w:rPr>
        <w:t>Salazar</w:t>
      </w:r>
      <w:r w:rsidRPr="003122F4">
        <w:rPr>
          <w:rFonts w:ascii="Times New Roman" w:hAnsi="Times New Roman" w:cs="Times New Roman"/>
          <w:color w:val="333232"/>
          <w:sz w:val="24"/>
          <w:szCs w:val="24"/>
          <w:lang w:val="es-ES"/>
        </w:rPr>
        <w:t>, Z</w:t>
      </w:r>
      <w:r>
        <w:rPr>
          <w:rFonts w:ascii="Times New Roman" w:hAnsi="Times New Roman" w:cs="Times New Roman"/>
          <w:color w:val="333232"/>
          <w:sz w:val="24"/>
          <w:szCs w:val="24"/>
          <w:lang w:val="es-ES"/>
        </w:rPr>
        <w:t xml:space="preserve">. (2008). </w:t>
      </w:r>
      <w:r w:rsidRPr="003122F4">
        <w:rPr>
          <w:rFonts w:ascii="Times New Roman" w:hAnsi="Times New Roman" w:cs="Times New Roman"/>
          <w:i/>
          <w:color w:val="333232"/>
          <w:sz w:val="24"/>
          <w:szCs w:val="24"/>
          <w:lang w:val="es-ES"/>
        </w:rPr>
        <w:t>La celebración de los quince años: Una ventana al mundo social y cultural de las adolescentes</w:t>
      </w:r>
      <w:r>
        <w:rPr>
          <w:rFonts w:ascii="Times New Roman" w:hAnsi="Times New Roman" w:cs="Times New Roman"/>
          <w:i/>
          <w:color w:val="333232"/>
          <w:sz w:val="24"/>
          <w:szCs w:val="24"/>
          <w:lang w:val="es-ES"/>
        </w:rPr>
        <w:t xml:space="preserve"> </w:t>
      </w:r>
      <w:r w:rsidRPr="003122F4">
        <w:rPr>
          <w:rFonts w:ascii="Times New Roman" w:hAnsi="Times New Roman" w:cs="Times New Roman"/>
          <w:i/>
          <w:color w:val="333232"/>
          <w:sz w:val="24"/>
          <w:szCs w:val="24"/>
          <w:lang w:val="es-ES"/>
        </w:rPr>
        <w:t>costarricenses (1951-1971)</w:t>
      </w:r>
      <w:r>
        <w:rPr>
          <w:rFonts w:ascii="Times New Roman" w:hAnsi="Times New Roman" w:cs="Times New Roman"/>
          <w:i/>
          <w:color w:val="333232"/>
          <w:sz w:val="24"/>
          <w:szCs w:val="24"/>
          <w:lang w:val="es-ES"/>
        </w:rPr>
        <w:t xml:space="preserve">. </w:t>
      </w:r>
      <w:r w:rsidRPr="003122F4">
        <w:rPr>
          <w:rFonts w:ascii="Times New Roman" w:hAnsi="Times New Roman" w:cs="Times New Roman"/>
          <w:color w:val="333232"/>
          <w:sz w:val="24"/>
          <w:szCs w:val="24"/>
          <w:lang w:val="es-ES"/>
        </w:rPr>
        <w:t>Diálogos Revista Electrónica de Historia, vol. 9, núm. 2, agosto-febrero, 2008, pp. 246-265</w:t>
      </w:r>
      <w:r>
        <w:rPr>
          <w:rFonts w:ascii="Times New Roman" w:hAnsi="Times New Roman" w:cs="Times New Roman"/>
          <w:color w:val="333232"/>
          <w:sz w:val="24"/>
          <w:szCs w:val="24"/>
          <w:lang w:val="es-ES"/>
        </w:rPr>
        <w:t xml:space="preserve"> </w:t>
      </w:r>
      <w:r w:rsidRPr="003122F4">
        <w:rPr>
          <w:rFonts w:ascii="Times New Roman" w:hAnsi="Times New Roman" w:cs="Times New Roman"/>
          <w:color w:val="333232"/>
          <w:sz w:val="24"/>
          <w:szCs w:val="24"/>
          <w:lang w:val="es-ES"/>
        </w:rPr>
        <w:t>Universidad de Costa Rica</w:t>
      </w:r>
      <w:r>
        <w:rPr>
          <w:rFonts w:ascii="Times New Roman" w:hAnsi="Times New Roman" w:cs="Times New Roman"/>
          <w:color w:val="333232"/>
          <w:sz w:val="24"/>
          <w:szCs w:val="24"/>
          <w:lang w:val="es-ES"/>
        </w:rPr>
        <w:t xml:space="preserve"> </w:t>
      </w:r>
      <w:r w:rsidRPr="003122F4">
        <w:rPr>
          <w:rFonts w:ascii="Times New Roman" w:hAnsi="Times New Roman" w:cs="Times New Roman"/>
          <w:color w:val="333232"/>
          <w:sz w:val="24"/>
          <w:szCs w:val="24"/>
          <w:lang w:val="es-ES"/>
        </w:rPr>
        <w:t>San Pedro de Montes de Oca, Costa Rica</w:t>
      </w:r>
      <w:r>
        <w:rPr>
          <w:rFonts w:ascii="Times New Roman" w:hAnsi="Times New Roman" w:cs="Times New Roman"/>
          <w:color w:val="333232"/>
          <w:sz w:val="24"/>
          <w:szCs w:val="24"/>
          <w:lang w:val="es-ES"/>
        </w:rPr>
        <w:t>.</w:t>
      </w:r>
      <w:r w:rsidRPr="003122F4">
        <w:rPr>
          <w:rFonts w:ascii="Times New Roman" w:hAnsi="Times New Roman" w:cs="Times New Roman"/>
          <w:color w:val="333232"/>
          <w:sz w:val="24"/>
          <w:szCs w:val="24"/>
          <w:lang w:val="es-ES"/>
        </w:rPr>
        <w:t xml:space="preserve"> Recuperado de </w:t>
      </w:r>
      <w:hyperlink r:id="rId12" w:history="1">
        <w:r w:rsidRPr="003122F4">
          <w:rPr>
            <w:rStyle w:val="Hipervnculo"/>
            <w:rFonts w:ascii="Times New Roman" w:hAnsi="Times New Roman" w:cs="Times New Roman"/>
            <w:sz w:val="24"/>
            <w:szCs w:val="24"/>
            <w:lang w:val="es-ES"/>
          </w:rPr>
          <w:t>http://www.redalyc.org/articulo.oa?id=43913132009</w:t>
        </w:r>
      </w:hyperlink>
      <w:r w:rsidRPr="003122F4">
        <w:rPr>
          <w:rFonts w:ascii="Times New Roman" w:hAnsi="Times New Roman" w:cs="Times New Roman"/>
          <w:sz w:val="24"/>
          <w:szCs w:val="24"/>
          <w:lang w:val="es-ES"/>
        </w:rPr>
        <w:t>, el 3 de septiembre de 2015</w:t>
      </w:r>
    </w:p>
    <w:p w:rsidR="00C25387" w:rsidRDefault="00C25387" w:rsidP="00C25387">
      <w:pPr>
        <w:autoSpaceDE w:val="0"/>
        <w:autoSpaceDN w:val="0"/>
        <w:adjustRightInd w:val="0"/>
        <w:spacing w:after="0" w:line="360" w:lineRule="auto"/>
        <w:ind w:left="720" w:hanging="720"/>
        <w:jc w:val="both"/>
        <w:rPr>
          <w:rFonts w:ascii="Times New Roman" w:hAnsi="Times New Roman" w:cs="Times New Roman"/>
          <w:sz w:val="24"/>
          <w:szCs w:val="24"/>
          <w:lang w:val="es-ES"/>
        </w:rPr>
      </w:pPr>
    </w:p>
    <w:p w:rsidR="00C25387" w:rsidRPr="00C25387" w:rsidRDefault="00F26843" w:rsidP="00C25387">
      <w:pPr>
        <w:autoSpaceDE w:val="0"/>
        <w:autoSpaceDN w:val="0"/>
        <w:adjustRightInd w:val="0"/>
        <w:spacing w:after="0" w:line="360" w:lineRule="auto"/>
        <w:ind w:left="720" w:hanging="720"/>
        <w:jc w:val="both"/>
        <w:rPr>
          <w:rFonts w:ascii="Times New Roman" w:hAnsi="Times New Roman" w:cs="Times New Roman"/>
          <w:sz w:val="24"/>
          <w:szCs w:val="24"/>
          <w:lang w:eastAsia="ar-SA"/>
        </w:rPr>
      </w:pPr>
      <w:proofErr w:type="spellStart"/>
      <w:r w:rsidRPr="00F26843">
        <w:rPr>
          <w:rFonts w:ascii="Times New Roman" w:hAnsi="Times New Roman" w:cs="Times New Roman"/>
          <w:sz w:val="24"/>
          <w:szCs w:val="24"/>
          <w:lang w:eastAsia="ar-SA"/>
        </w:rPr>
        <w:t>Space</w:t>
      </w:r>
      <w:proofErr w:type="spellEnd"/>
      <w:r w:rsidRPr="00F26843">
        <w:rPr>
          <w:rFonts w:ascii="Times New Roman" w:hAnsi="Times New Roman" w:cs="Times New Roman"/>
          <w:sz w:val="24"/>
          <w:szCs w:val="24"/>
          <w:lang w:eastAsia="ar-SA"/>
        </w:rPr>
        <w:t xml:space="preserve"> </w:t>
      </w:r>
      <w:proofErr w:type="spellStart"/>
      <w:r w:rsidRPr="00F26843">
        <w:rPr>
          <w:rFonts w:ascii="Times New Roman" w:hAnsi="Times New Roman" w:cs="Times New Roman"/>
          <w:sz w:val="24"/>
          <w:szCs w:val="24"/>
          <w:lang w:eastAsia="ar-SA"/>
        </w:rPr>
        <w:t>Jump</w:t>
      </w:r>
      <w:proofErr w:type="spellEnd"/>
      <w:r w:rsidRPr="00F26843">
        <w:rPr>
          <w:rFonts w:ascii="Times New Roman" w:hAnsi="Times New Roman" w:cs="Times New Roman"/>
          <w:sz w:val="24"/>
          <w:szCs w:val="24"/>
          <w:lang w:eastAsia="ar-SA"/>
        </w:rPr>
        <w:t xml:space="preserve"> (2010). </w:t>
      </w:r>
      <w:r w:rsidRPr="00F26843">
        <w:rPr>
          <w:rFonts w:ascii="Times New Roman" w:hAnsi="Times New Roman" w:cs="Times New Roman"/>
          <w:i/>
          <w:sz w:val="24"/>
          <w:szCs w:val="24"/>
          <w:lang w:eastAsia="ar-SA"/>
        </w:rPr>
        <w:t>Origen de la celebración de los cumpleaños</w:t>
      </w:r>
      <w:r w:rsidRPr="00F26843">
        <w:rPr>
          <w:rFonts w:ascii="Times New Roman" w:hAnsi="Times New Roman" w:cs="Times New Roman"/>
          <w:sz w:val="24"/>
          <w:szCs w:val="24"/>
          <w:lang w:eastAsia="ar-SA"/>
        </w:rPr>
        <w:t>. Argentina. Recuperado de http://www.space-jump.com.ar/cumpleanios.html</w:t>
      </w:r>
    </w:p>
    <w:p w:rsidR="00C25387" w:rsidRPr="00C25387" w:rsidRDefault="00C25387" w:rsidP="00C25387">
      <w:pPr>
        <w:spacing w:after="0" w:line="360" w:lineRule="auto"/>
        <w:rPr>
          <w:rFonts w:ascii="Times New Roman" w:hAnsi="Times New Roman" w:cs="Times New Roman"/>
          <w:sz w:val="24"/>
          <w:szCs w:val="24"/>
          <w:lang w:eastAsia="ar-SA"/>
        </w:rPr>
      </w:pPr>
    </w:p>
    <w:p w:rsidR="003122F4" w:rsidRDefault="003122F4" w:rsidP="00C13BA5">
      <w:pPr>
        <w:spacing w:after="0" w:line="360" w:lineRule="auto"/>
        <w:jc w:val="both"/>
        <w:rPr>
          <w:rFonts w:ascii="Times New Roman" w:hAnsi="Times New Roman" w:cs="Times New Roman"/>
          <w:sz w:val="24"/>
          <w:szCs w:val="24"/>
          <w:lang w:val="es-ES"/>
        </w:rPr>
      </w:pPr>
    </w:p>
    <w:p w:rsidR="00B5706B" w:rsidRDefault="00B5706B" w:rsidP="00C13BA5">
      <w:pPr>
        <w:spacing w:after="0" w:line="360" w:lineRule="auto"/>
        <w:jc w:val="both"/>
        <w:rPr>
          <w:rFonts w:ascii="Times New Roman" w:hAnsi="Times New Roman" w:cs="Times New Roman"/>
          <w:sz w:val="24"/>
          <w:szCs w:val="24"/>
          <w:lang w:val="es-ES"/>
        </w:rPr>
      </w:pPr>
    </w:p>
    <w:p w:rsidR="00C13BA5" w:rsidRDefault="00C13BA5" w:rsidP="00C13BA5">
      <w:pPr>
        <w:spacing w:after="0" w:line="360" w:lineRule="auto"/>
        <w:jc w:val="both"/>
        <w:rPr>
          <w:rFonts w:ascii="Times New Roman" w:hAnsi="Times New Roman" w:cs="Times New Roman"/>
          <w:sz w:val="24"/>
          <w:szCs w:val="24"/>
          <w:lang w:val="es-ES"/>
        </w:rPr>
      </w:pPr>
    </w:p>
    <w:p w:rsidR="007820B4" w:rsidRDefault="007820B4" w:rsidP="007820B4">
      <w:pPr>
        <w:autoSpaceDE w:val="0"/>
        <w:autoSpaceDN w:val="0"/>
        <w:adjustRightInd w:val="0"/>
        <w:spacing w:after="0" w:line="240" w:lineRule="auto"/>
        <w:ind w:left="720" w:hanging="720"/>
        <w:jc w:val="both"/>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791535" w:rsidRDefault="00791535" w:rsidP="00C13BA5">
      <w:pPr>
        <w:spacing w:after="0" w:line="360" w:lineRule="auto"/>
        <w:jc w:val="center"/>
        <w:rPr>
          <w:rFonts w:ascii="Times New Roman" w:hAnsi="Times New Roman" w:cs="Times New Roman"/>
          <w:sz w:val="24"/>
          <w:szCs w:val="24"/>
          <w:lang w:val="es-ES"/>
        </w:rPr>
      </w:pPr>
    </w:p>
    <w:p w:rsidR="00791535" w:rsidRDefault="00791535" w:rsidP="00C13BA5">
      <w:pPr>
        <w:spacing w:after="0" w:line="360" w:lineRule="auto"/>
        <w:jc w:val="center"/>
        <w:rPr>
          <w:rFonts w:ascii="Times New Roman" w:hAnsi="Times New Roman" w:cs="Times New Roman"/>
          <w:sz w:val="24"/>
          <w:szCs w:val="24"/>
          <w:lang w:val="es-ES"/>
        </w:rPr>
      </w:pPr>
    </w:p>
    <w:p w:rsidR="00791535" w:rsidRDefault="00791535" w:rsidP="00C13BA5">
      <w:pPr>
        <w:spacing w:after="0" w:line="360" w:lineRule="auto"/>
        <w:jc w:val="center"/>
        <w:rPr>
          <w:rFonts w:ascii="Times New Roman" w:hAnsi="Times New Roman" w:cs="Times New Roman"/>
          <w:sz w:val="24"/>
          <w:szCs w:val="24"/>
          <w:lang w:val="es-ES"/>
        </w:rPr>
      </w:pPr>
    </w:p>
    <w:p w:rsidR="00C13BA5" w:rsidRDefault="00C13BA5" w:rsidP="00C13BA5">
      <w:pPr>
        <w:spacing w:after="0" w:line="360" w:lineRule="auto"/>
        <w:jc w:val="center"/>
        <w:rPr>
          <w:rFonts w:ascii="Times New Roman" w:hAnsi="Times New Roman" w:cs="Times New Roman"/>
          <w:sz w:val="24"/>
          <w:szCs w:val="24"/>
          <w:lang w:val="es-ES"/>
        </w:rPr>
      </w:pPr>
    </w:p>
    <w:p w:rsidR="00C957A5" w:rsidRDefault="00C13BA5" w:rsidP="00C13BA5">
      <w:pPr>
        <w:spacing w:after="0" w:line="360" w:lineRule="auto"/>
        <w:jc w:val="center"/>
        <w:rPr>
          <w:rFonts w:ascii="Times New Roman" w:hAnsi="Times New Roman" w:cs="Times New Roman"/>
          <w:sz w:val="24"/>
          <w:szCs w:val="24"/>
          <w:lang w:val="es-ES"/>
        </w:rPr>
      </w:pPr>
      <w:r w:rsidRPr="00C13BA5">
        <w:rPr>
          <w:rFonts w:ascii="Times New Roman" w:hAnsi="Times New Roman" w:cs="Times New Roman"/>
          <w:b/>
          <w:sz w:val="24"/>
          <w:szCs w:val="24"/>
          <w:lang w:val="es-ES"/>
        </w:rPr>
        <w:lastRenderedPageBreak/>
        <w:t>Anexos</w:t>
      </w:r>
    </w:p>
    <w:p w:rsidR="00C957A5" w:rsidRDefault="00C957A5" w:rsidP="006217CC">
      <w:pPr>
        <w:spacing w:after="0" w:line="360" w:lineRule="auto"/>
        <w:jc w:val="both"/>
        <w:rPr>
          <w:rFonts w:ascii="Times New Roman" w:hAnsi="Times New Roman" w:cs="Times New Roman"/>
          <w:sz w:val="24"/>
          <w:szCs w:val="24"/>
          <w:lang w:val="es-ES"/>
        </w:rPr>
      </w:pPr>
    </w:p>
    <w:p w:rsidR="00C957A5" w:rsidRDefault="008F5FDB" w:rsidP="006217C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ANEXO 1. La entrevista</w:t>
      </w:r>
    </w:p>
    <w:p w:rsidR="008F5FDB" w:rsidRDefault="008F5FDB" w:rsidP="006217CC">
      <w:pPr>
        <w:spacing w:after="0" w:line="360" w:lineRule="auto"/>
        <w:jc w:val="both"/>
        <w:rPr>
          <w:rFonts w:ascii="Times New Roman" w:hAnsi="Times New Roman" w:cs="Times New Roman"/>
          <w:sz w:val="24"/>
          <w:szCs w:val="24"/>
          <w:lang w:val="es-ES"/>
        </w:rPr>
      </w:pPr>
    </w:p>
    <w:p w:rsidR="008F5FDB" w:rsidRDefault="008F5FDB" w:rsidP="008F5FDB">
      <w:pPr>
        <w:pStyle w:val="Prrafodelista"/>
        <w:numPr>
          <w:ilvl w:val="0"/>
          <w:numId w:val="4"/>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Antiguamente, cómo era la celebración de los quince años</w:t>
      </w:r>
    </w:p>
    <w:p w:rsidR="008F5FDB" w:rsidRDefault="008F5FDB" w:rsidP="008F5FDB">
      <w:pPr>
        <w:pStyle w:val="Prrafodelista"/>
        <w:numPr>
          <w:ilvl w:val="0"/>
          <w:numId w:val="4"/>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 qué se debe el baile del vals</w:t>
      </w:r>
    </w:p>
    <w:p w:rsidR="008F5FDB" w:rsidRDefault="008F5FDB" w:rsidP="008F5FDB">
      <w:pPr>
        <w:pStyle w:val="Prrafodelista"/>
        <w:numPr>
          <w:ilvl w:val="0"/>
          <w:numId w:val="4"/>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la actualidad, cómo observa usted esa tradición</w:t>
      </w:r>
    </w:p>
    <w:p w:rsidR="008F5FDB" w:rsidRDefault="008F5FDB" w:rsidP="008F5FDB">
      <w:pPr>
        <w:pStyle w:val="Prrafodelista"/>
        <w:numPr>
          <w:ilvl w:val="0"/>
          <w:numId w:val="4"/>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Relate la fiesta de quince años que más le ha gustado y qué significado tuvo para usted</w:t>
      </w:r>
    </w:p>
    <w:p w:rsidR="008F5FDB" w:rsidRPr="008F5FDB" w:rsidRDefault="008F5FDB" w:rsidP="008F5FDB">
      <w:pPr>
        <w:spacing w:after="0" w:line="360" w:lineRule="auto"/>
        <w:jc w:val="both"/>
        <w:rPr>
          <w:rFonts w:ascii="Times New Roman" w:hAnsi="Times New Roman" w:cs="Times New Roman"/>
          <w:sz w:val="24"/>
          <w:szCs w:val="24"/>
          <w:lang w:val="es-ES"/>
        </w:rPr>
      </w:pPr>
    </w:p>
    <w:p w:rsidR="00C957A5" w:rsidRDefault="00C957A5" w:rsidP="006217CC">
      <w:pPr>
        <w:spacing w:after="0" w:line="360" w:lineRule="auto"/>
        <w:jc w:val="both"/>
        <w:rPr>
          <w:rFonts w:ascii="Times New Roman" w:hAnsi="Times New Roman" w:cs="Times New Roman"/>
          <w:sz w:val="24"/>
          <w:szCs w:val="24"/>
          <w:lang w:val="es-ES"/>
        </w:rPr>
      </w:pPr>
    </w:p>
    <w:p w:rsidR="00C957A5" w:rsidRPr="00C957A5" w:rsidRDefault="00C957A5" w:rsidP="00C957A5">
      <w:pPr>
        <w:spacing w:after="0" w:line="360" w:lineRule="auto"/>
        <w:jc w:val="center"/>
        <w:rPr>
          <w:rFonts w:ascii="Times New Roman" w:hAnsi="Times New Roman" w:cs="Times New Roman"/>
          <w:b/>
          <w:sz w:val="24"/>
          <w:szCs w:val="24"/>
          <w:lang w:val="es-ES"/>
        </w:rPr>
      </w:pPr>
      <w:r w:rsidRPr="00C957A5">
        <w:rPr>
          <w:rFonts w:ascii="Times New Roman" w:hAnsi="Times New Roman" w:cs="Times New Roman"/>
          <w:b/>
          <w:sz w:val="24"/>
          <w:szCs w:val="24"/>
          <w:lang w:val="es-ES"/>
        </w:rPr>
        <w:t>Cronograma de Actividades</w:t>
      </w:r>
    </w:p>
    <w:p w:rsidR="00C957A5" w:rsidRDefault="00C957A5" w:rsidP="006217CC">
      <w:pPr>
        <w:spacing w:after="0" w:line="360" w:lineRule="auto"/>
        <w:jc w:val="both"/>
        <w:rPr>
          <w:rFonts w:ascii="Times New Roman" w:hAnsi="Times New Roman" w:cs="Times New Roman"/>
          <w:sz w:val="24"/>
          <w:szCs w:val="24"/>
          <w:lang w:val="es-ES"/>
        </w:rPr>
      </w:pPr>
    </w:p>
    <w:tbl>
      <w:tblPr>
        <w:tblStyle w:val="Tablaconcuadrcula"/>
        <w:tblW w:w="6469" w:type="dxa"/>
        <w:jc w:val="center"/>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90"/>
        <w:gridCol w:w="397"/>
        <w:gridCol w:w="397"/>
        <w:gridCol w:w="397"/>
        <w:gridCol w:w="397"/>
        <w:gridCol w:w="397"/>
        <w:gridCol w:w="397"/>
        <w:gridCol w:w="397"/>
      </w:tblGrid>
      <w:tr w:rsidR="007820B4" w:rsidTr="007820B4">
        <w:trPr>
          <w:trHeight w:val="255"/>
          <w:jc w:val="center"/>
        </w:trPr>
        <w:tc>
          <w:tcPr>
            <w:tcW w:w="3690" w:type="dxa"/>
            <w:vMerge w:val="restart"/>
            <w:tcBorders>
              <w:top w:val="single" w:sz="18" w:space="0" w:color="auto"/>
            </w:tcBorders>
            <w:vAlign w:val="center"/>
          </w:tcPr>
          <w:p w:rsidR="007820B4" w:rsidRPr="00003FEA" w:rsidRDefault="007820B4" w:rsidP="007820B4">
            <w:pPr>
              <w:jc w:val="center"/>
              <w:rPr>
                <w:rFonts w:ascii="Times New Roman" w:hAnsi="Times New Roman" w:cs="Times New Roman"/>
                <w:b/>
                <w:lang w:val="es-ES"/>
              </w:rPr>
            </w:pPr>
            <w:r w:rsidRPr="00003FEA">
              <w:rPr>
                <w:rFonts w:ascii="Times New Roman" w:hAnsi="Times New Roman" w:cs="Times New Roman"/>
                <w:b/>
                <w:lang w:val="es-ES"/>
              </w:rPr>
              <w:t>Actividad</w:t>
            </w:r>
          </w:p>
        </w:tc>
        <w:tc>
          <w:tcPr>
            <w:tcW w:w="2779" w:type="dxa"/>
            <w:gridSpan w:val="7"/>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b/>
                <w:lang w:val="es-ES"/>
              </w:rPr>
              <w:t>Tiempo, meses</w:t>
            </w:r>
          </w:p>
        </w:tc>
      </w:tr>
      <w:tr w:rsidR="007820B4" w:rsidTr="007820B4">
        <w:trPr>
          <w:trHeight w:val="255"/>
          <w:jc w:val="center"/>
        </w:trPr>
        <w:tc>
          <w:tcPr>
            <w:tcW w:w="3690" w:type="dxa"/>
            <w:vMerge/>
            <w:tcBorders>
              <w:bottom w:val="single" w:sz="12" w:space="0" w:color="auto"/>
            </w:tcBorders>
            <w:vAlign w:val="center"/>
          </w:tcPr>
          <w:p w:rsidR="007820B4" w:rsidRPr="00003FEA" w:rsidRDefault="007820B4" w:rsidP="00C13BA5">
            <w:pPr>
              <w:jc w:val="both"/>
              <w:rPr>
                <w:rFonts w:ascii="Times New Roman" w:hAnsi="Times New Roman" w:cs="Times New Roman"/>
                <w:lang w:val="es-ES"/>
              </w:rPr>
            </w:pP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1</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2</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3</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4</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5</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6</w:t>
            </w:r>
          </w:p>
        </w:tc>
        <w:tc>
          <w:tcPr>
            <w:tcW w:w="397" w:type="dxa"/>
            <w:tcBorders>
              <w:top w:val="single" w:sz="18" w:space="0" w:color="auto"/>
              <w:bottom w:val="single" w:sz="12" w:space="0" w:color="auto"/>
            </w:tcBorders>
            <w:vAlign w:val="center"/>
          </w:tcPr>
          <w:p w:rsidR="007820B4" w:rsidRPr="00003FEA" w:rsidRDefault="007820B4" w:rsidP="00C13BA5">
            <w:pPr>
              <w:jc w:val="center"/>
              <w:rPr>
                <w:rFonts w:ascii="Times New Roman" w:hAnsi="Times New Roman" w:cs="Times New Roman"/>
                <w:lang w:val="es-ES"/>
              </w:rPr>
            </w:pPr>
            <w:r w:rsidRPr="00003FEA">
              <w:rPr>
                <w:rFonts w:ascii="Times New Roman" w:hAnsi="Times New Roman" w:cs="Times New Roman"/>
                <w:lang w:val="es-ES"/>
              </w:rPr>
              <w:t>7</w:t>
            </w:r>
          </w:p>
        </w:tc>
      </w:tr>
      <w:tr w:rsidR="00C13BA5" w:rsidTr="00003FEA">
        <w:trPr>
          <w:trHeight w:val="510"/>
          <w:jc w:val="center"/>
        </w:trPr>
        <w:tc>
          <w:tcPr>
            <w:tcW w:w="3690" w:type="dxa"/>
            <w:tcBorders>
              <w:top w:val="single" w:sz="12" w:space="0" w:color="auto"/>
              <w:bottom w:val="single" w:sz="12" w:space="0" w:color="auto"/>
            </w:tcBorders>
            <w:shd w:val="clear" w:color="auto" w:fill="CC00CC"/>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El problema y la pregunta</w:t>
            </w: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FFFF99"/>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Determinación del logo y nombre del grupo de investigación</w:t>
            </w: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CC00CC"/>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Redacción del instrumento de recolección de información</w:t>
            </w: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FFFF99"/>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Aplicación del instrumento de recolección de información</w:t>
            </w: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CC00CC"/>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Sistematización de la información recolectada</w:t>
            </w: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FFFF99"/>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Hallazgos o Reflexión</w:t>
            </w: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bottom w:val="single" w:sz="12" w:space="0" w:color="auto"/>
            </w:tcBorders>
            <w:shd w:val="clear" w:color="auto" w:fill="CC00CC"/>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Socialización</w:t>
            </w: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bottom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r>
      <w:tr w:rsidR="00C13BA5" w:rsidTr="00003FEA">
        <w:trPr>
          <w:trHeight w:val="510"/>
          <w:jc w:val="center"/>
        </w:trPr>
        <w:tc>
          <w:tcPr>
            <w:tcW w:w="3690" w:type="dxa"/>
            <w:tcBorders>
              <w:top w:val="single" w:sz="12" w:space="0" w:color="auto"/>
            </w:tcBorders>
            <w:shd w:val="clear" w:color="auto" w:fill="FFFF99"/>
            <w:vAlign w:val="center"/>
          </w:tcPr>
          <w:p w:rsidR="00C13BA5" w:rsidRPr="00003FEA" w:rsidRDefault="00C13BA5" w:rsidP="00C13BA5">
            <w:pPr>
              <w:jc w:val="both"/>
              <w:rPr>
                <w:rFonts w:ascii="Times New Roman" w:hAnsi="Times New Roman" w:cs="Times New Roman"/>
                <w:lang w:val="es-ES"/>
              </w:rPr>
            </w:pPr>
            <w:r w:rsidRPr="00003FEA">
              <w:rPr>
                <w:rFonts w:ascii="Times New Roman" w:hAnsi="Times New Roman" w:cs="Times New Roman"/>
                <w:lang w:val="es-ES"/>
              </w:rPr>
              <w:t>Entrega de informe escrito</w:t>
            </w:r>
          </w:p>
        </w:tc>
        <w:tc>
          <w:tcPr>
            <w:tcW w:w="397" w:type="dxa"/>
            <w:tcBorders>
              <w:top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shd w:val="clear" w:color="auto" w:fill="auto"/>
            <w:vAlign w:val="center"/>
          </w:tcPr>
          <w:p w:rsidR="00C13BA5" w:rsidRPr="00003FEA" w:rsidRDefault="00C13BA5" w:rsidP="00C13BA5">
            <w:pPr>
              <w:jc w:val="center"/>
              <w:rPr>
                <w:rFonts w:ascii="Times New Roman" w:hAnsi="Times New Roman" w:cs="Times New Roman"/>
                <w:lang w:val="es-ES"/>
              </w:rPr>
            </w:pPr>
          </w:p>
        </w:tc>
        <w:tc>
          <w:tcPr>
            <w:tcW w:w="397" w:type="dxa"/>
            <w:tcBorders>
              <w:top w:val="single" w:sz="12" w:space="0" w:color="auto"/>
            </w:tcBorders>
            <w:shd w:val="clear" w:color="auto" w:fill="0033CC"/>
            <w:vAlign w:val="center"/>
          </w:tcPr>
          <w:p w:rsidR="00C13BA5" w:rsidRPr="00003FEA" w:rsidRDefault="00C13BA5" w:rsidP="00C13BA5">
            <w:pPr>
              <w:jc w:val="center"/>
              <w:rPr>
                <w:rFonts w:ascii="Times New Roman" w:hAnsi="Times New Roman" w:cs="Times New Roman"/>
                <w:lang w:val="es-ES"/>
              </w:rPr>
            </w:pPr>
          </w:p>
        </w:tc>
      </w:tr>
    </w:tbl>
    <w:p w:rsidR="00C957A5" w:rsidRDefault="00C957A5" w:rsidP="006217CC">
      <w:pPr>
        <w:spacing w:after="0" w:line="360" w:lineRule="auto"/>
        <w:jc w:val="both"/>
        <w:rPr>
          <w:rFonts w:ascii="Times New Roman" w:hAnsi="Times New Roman" w:cs="Times New Roman"/>
          <w:sz w:val="24"/>
          <w:szCs w:val="24"/>
          <w:lang w:val="es-ES"/>
        </w:rPr>
      </w:pPr>
    </w:p>
    <w:p w:rsidR="00C13BA5" w:rsidRDefault="00C13BA5" w:rsidP="006217CC">
      <w:pPr>
        <w:spacing w:after="0" w:line="360" w:lineRule="auto"/>
        <w:jc w:val="both"/>
        <w:rPr>
          <w:rFonts w:ascii="Times New Roman" w:hAnsi="Times New Roman" w:cs="Times New Roman"/>
          <w:sz w:val="24"/>
          <w:szCs w:val="24"/>
          <w:lang w:val="es-ES"/>
        </w:rPr>
      </w:pPr>
    </w:p>
    <w:p w:rsidR="00C957A5" w:rsidRPr="007D4464" w:rsidRDefault="00C957A5" w:rsidP="00C957A5">
      <w:pPr>
        <w:spacing w:after="0" w:line="240" w:lineRule="auto"/>
        <w:jc w:val="both"/>
        <w:rPr>
          <w:rFonts w:ascii="Times New Roman" w:hAnsi="Times New Roman" w:cs="Times New Roman"/>
          <w:b/>
          <w:sz w:val="24"/>
          <w:szCs w:val="24"/>
          <w:lang w:val="es-ES"/>
        </w:rPr>
      </w:pPr>
      <w:r w:rsidRPr="007D4464">
        <w:rPr>
          <w:rFonts w:ascii="Times New Roman" w:hAnsi="Times New Roman" w:cs="Times New Roman"/>
          <w:b/>
          <w:sz w:val="24"/>
          <w:szCs w:val="24"/>
          <w:lang w:val="es-ES"/>
        </w:rPr>
        <w:t>BITÁCORA 4</w:t>
      </w:r>
    </w:p>
    <w:p w:rsidR="00C957A5" w:rsidRDefault="00C957A5" w:rsidP="00C957A5">
      <w:pPr>
        <w:spacing w:after="0" w:line="240" w:lineRule="auto"/>
        <w:jc w:val="both"/>
        <w:rPr>
          <w:rFonts w:ascii="Times New Roman" w:hAnsi="Times New Roman" w:cs="Times New Roman"/>
          <w:sz w:val="24"/>
          <w:szCs w:val="24"/>
          <w:lang w:val="es-ES"/>
        </w:rPr>
      </w:pPr>
    </w:p>
    <w:p w:rsidR="00C957A5" w:rsidRDefault="00C957A5" w:rsidP="00C957A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TRAYECTORIA</w:t>
      </w:r>
    </w:p>
    <w:p w:rsidR="00C957A5" w:rsidRDefault="00C957A5" w:rsidP="00C957A5">
      <w:pPr>
        <w:spacing w:after="0" w:line="240" w:lineRule="auto"/>
        <w:jc w:val="both"/>
        <w:rPr>
          <w:rFonts w:ascii="Times New Roman" w:hAnsi="Times New Roman" w:cs="Times New Roman"/>
          <w:sz w:val="24"/>
          <w:szCs w:val="24"/>
          <w:lang w:val="es-ES"/>
        </w:rPr>
      </w:pPr>
    </w:p>
    <w:p w:rsidR="00C957A5" w:rsidRDefault="00C957A5" w:rsidP="00C957A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FASE 1. Buscar información a través de herramientas –entrevistas, encuestas, video, fotos</w:t>
      </w:r>
    </w:p>
    <w:p w:rsidR="00C957A5" w:rsidRDefault="00C957A5" w:rsidP="00C957A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FASE 2. Salida de campo</w:t>
      </w:r>
    </w:p>
    <w:p w:rsidR="00C957A5" w:rsidRDefault="00C957A5" w:rsidP="00C957A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FASE 3. Organizar la información</w:t>
      </w:r>
    </w:p>
    <w:p w:rsidR="00C957A5" w:rsidRDefault="00C957A5" w:rsidP="00C957A5">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FASE 4. Actividades no previstas</w:t>
      </w:r>
    </w:p>
    <w:p w:rsidR="00C957A5" w:rsidRDefault="00C957A5" w:rsidP="00C957A5">
      <w:pPr>
        <w:spacing w:after="0" w:line="240" w:lineRule="auto"/>
        <w:jc w:val="both"/>
        <w:rPr>
          <w:rFonts w:ascii="Times New Roman" w:hAnsi="Times New Roman" w:cs="Times New Roman"/>
          <w:sz w:val="24"/>
          <w:szCs w:val="24"/>
          <w:lang w:val="es-ES"/>
        </w:rPr>
      </w:pPr>
    </w:p>
    <w:p w:rsidR="00C13BA5" w:rsidRPr="006217CC" w:rsidRDefault="00C13BA5" w:rsidP="006217CC">
      <w:pPr>
        <w:spacing w:after="0" w:line="360" w:lineRule="auto"/>
        <w:jc w:val="both"/>
        <w:rPr>
          <w:rFonts w:ascii="Times New Roman" w:hAnsi="Times New Roman" w:cs="Times New Roman"/>
          <w:sz w:val="24"/>
          <w:szCs w:val="24"/>
          <w:lang w:val="es-ES"/>
        </w:rPr>
      </w:pPr>
    </w:p>
    <w:sectPr w:rsidR="00C13BA5" w:rsidRPr="006217CC" w:rsidSect="00D5648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2CB4"/>
    <w:multiLevelType w:val="hybridMultilevel"/>
    <w:tmpl w:val="A7783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6515F9"/>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526614"/>
    <w:multiLevelType w:val="hybridMultilevel"/>
    <w:tmpl w:val="9542791A"/>
    <w:lvl w:ilvl="0" w:tplc="392A6A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182CB5"/>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E731FF"/>
    <w:multiLevelType w:val="hybridMultilevel"/>
    <w:tmpl w:val="F1E6C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8764E0"/>
    <w:multiLevelType w:val="hybridMultilevel"/>
    <w:tmpl w:val="87AE8E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BA343F"/>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DDC440D"/>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6653BD5"/>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6DD2BEA"/>
    <w:multiLevelType w:val="hybridMultilevel"/>
    <w:tmpl w:val="D2B29490"/>
    <w:lvl w:ilvl="0" w:tplc="392A6A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96C1E63"/>
    <w:multiLevelType w:val="hybridMultilevel"/>
    <w:tmpl w:val="310CF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4"/>
  </w:num>
  <w:num w:numId="5">
    <w:abstractNumId w:val="0"/>
  </w:num>
  <w:num w:numId="6">
    <w:abstractNumId w:val="10"/>
  </w:num>
  <w:num w:numId="7">
    <w:abstractNumId w:val="3"/>
  </w:num>
  <w:num w:numId="8">
    <w:abstractNumId w:val="1"/>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CC"/>
    <w:rsid w:val="00003FEA"/>
    <w:rsid w:val="00072E6D"/>
    <w:rsid w:val="000762A1"/>
    <w:rsid w:val="00131310"/>
    <w:rsid w:val="002C0D94"/>
    <w:rsid w:val="002F66E2"/>
    <w:rsid w:val="003122F4"/>
    <w:rsid w:val="0031375F"/>
    <w:rsid w:val="006217CC"/>
    <w:rsid w:val="007820B4"/>
    <w:rsid w:val="00791535"/>
    <w:rsid w:val="008447E1"/>
    <w:rsid w:val="008E21EF"/>
    <w:rsid w:val="008F5FDB"/>
    <w:rsid w:val="00A97569"/>
    <w:rsid w:val="00AA6475"/>
    <w:rsid w:val="00B5706B"/>
    <w:rsid w:val="00B64098"/>
    <w:rsid w:val="00B75ADD"/>
    <w:rsid w:val="00BA569D"/>
    <w:rsid w:val="00C13BA5"/>
    <w:rsid w:val="00C25387"/>
    <w:rsid w:val="00C957A5"/>
    <w:rsid w:val="00D178BE"/>
    <w:rsid w:val="00D56483"/>
    <w:rsid w:val="00DC5894"/>
    <w:rsid w:val="00E10789"/>
    <w:rsid w:val="00F21461"/>
    <w:rsid w:val="00F268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7A5"/>
    <w:pPr>
      <w:ind w:left="720"/>
      <w:contextualSpacing/>
    </w:pPr>
  </w:style>
  <w:style w:type="character" w:styleId="Hipervnculo">
    <w:name w:val="Hyperlink"/>
    <w:uiPriority w:val="99"/>
    <w:rsid w:val="00C957A5"/>
    <w:rPr>
      <w:color w:val="000080"/>
      <w:u w:val="single"/>
    </w:rPr>
  </w:style>
  <w:style w:type="paragraph" w:styleId="Tabladeilustraciones">
    <w:name w:val="table of figures"/>
    <w:basedOn w:val="Normal"/>
    <w:next w:val="Normal"/>
    <w:uiPriority w:val="99"/>
    <w:unhideWhenUsed/>
    <w:rsid w:val="00C957A5"/>
    <w:pPr>
      <w:suppressAutoHyphens/>
      <w:spacing w:after="0" w:line="240" w:lineRule="auto"/>
    </w:pPr>
    <w:rPr>
      <w:rFonts w:ascii="Times New Roman" w:eastAsia="Times New Roman" w:hAnsi="Times New Roman" w:cs="Times New Roman"/>
      <w:sz w:val="24"/>
      <w:szCs w:val="24"/>
      <w:lang w:eastAsia="ar-SA"/>
    </w:rPr>
  </w:style>
  <w:style w:type="paragraph" w:styleId="TDC1">
    <w:name w:val="toc 1"/>
    <w:basedOn w:val="Normal"/>
    <w:next w:val="Normal"/>
    <w:autoRedefine/>
    <w:uiPriority w:val="39"/>
    <w:unhideWhenUsed/>
    <w:rsid w:val="00C957A5"/>
    <w:pPr>
      <w:tabs>
        <w:tab w:val="right" w:pos="9352"/>
      </w:tabs>
      <w:suppressAutoHyphens/>
      <w:spacing w:after="0" w:line="360" w:lineRule="auto"/>
    </w:pPr>
    <w:rPr>
      <w:rFonts w:ascii="Times New Roman" w:eastAsia="Times New Roman" w:hAnsi="Times New Roman" w:cs="Times New Roman"/>
      <w:bCs/>
      <w:i/>
      <w:iCs/>
      <w:noProof/>
      <w:sz w:val="24"/>
      <w:szCs w:val="24"/>
      <w:lang w:val="es-ES" w:eastAsia="es-ES"/>
    </w:rPr>
  </w:style>
  <w:style w:type="paragraph" w:styleId="TDC2">
    <w:name w:val="toc 2"/>
    <w:basedOn w:val="Normal"/>
    <w:next w:val="Normal"/>
    <w:autoRedefine/>
    <w:uiPriority w:val="39"/>
    <w:unhideWhenUsed/>
    <w:rsid w:val="00C957A5"/>
    <w:pPr>
      <w:tabs>
        <w:tab w:val="right" w:pos="9352"/>
      </w:tabs>
      <w:suppressAutoHyphens/>
      <w:spacing w:after="0" w:line="360" w:lineRule="auto"/>
      <w:ind w:left="240"/>
    </w:pPr>
    <w:rPr>
      <w:rFonts w:ascii="Times New Roman" w:eastAsia="Times New Roman" w:hAnsi="Times New Roman" w:cs="Times New Roman"/>
      <w:bCs/>
      <w:noProof/>
      <w:lang w:val="es-ES" w:eastAsia="es-ES"/>
    </w:rPr>
  </w:style>
  <w:style w:type="paragraph" w:styleId="Textodeglobo">
    <w:name w:val="Balloon Text"/>
    <w:basedOn w:val="Normal"/>
    <w:link w:val="TextodegloboCar"/>
    <w:uiPriority w:val="99"/>
    <w:semiHidden/>
    <w:unhideWhenUsed/>
    <w:rsid w:val="00C1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BA5"/>
    <w:rPr>
      <w:rFonts w:ascii="Tahoma" w:hAnsi="Tahoma" w:cs="Tahoma"/>
      <w:sz w:val="16"/>
      <w:szCs w:val="16"/>
      <w:lang w:val="es-CO"/>
    </w:rPr>
  </w:style>
  <w:style w:type="paragraph" w:styleId="Bibliografa">
    <w:name w:val="Bibliography"/>
    <w:basedOn w:val="Normal"/>
    <w:next w:val="Normal"/>
    <w:uiPriority w:val="37"/>
    <w:unhideWhenUsed/>
    <w:rsid w:val="00C13BA5"/>
    <w:pPr>
      <w:suppressAutoHyphens/>
      <w:spacing w:after="0" w:line="240" w:lineRule="auto"/>
    </w:pPr>
    <w:rPr>
      <w:rFonts w:ascii="Times New Roman" w:eastAsia="Times New Roman" w:hAnsi="Times New Roman" w:cs="Times New Roman"/>
      <w:sz w:val="24"/>
      <w:szCs w:val="24"/>
      <w:lang w:eastAsia="ar-SA"/>
    </w:rPr>
  </w:style>
  <w:style w:type="table" w:styleId="Tablaconcuadrcula">
    <w:name w:val="Table Grid"/>
    <w:basedOn w:val="Tablanormal"/>
    <w:uiPriority w:val="59"/>
    <w:rsid w:val="00C13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122F4"/>
    <w:rPr>
      <w:color w:val="800080" w:themeColor="followedHyperlink"/>
      <w:u w:val="single"/>
    </w:rPr>
  </w:style>
  <w:style w:type="paragraph" w:styleId="NormalWeb">
    <w:name w:val="Normal (Web)"/>
    <w:basedOn w:val="Normal"/>
    <w:uiPriority w:val="99"/>
    <w:semiHidden/>
    <w:unhideWhenUsed/>
    <w:rsid w:val="00312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122F4"/>
    <w:rPr>
      <w:b/>
      <w:bCs/>
    </w:rPr>
  </w:style>
  <w:style w:type="character" w:customStyle="1" w:styleId="apple-converted-space">
    <w:name w:val="apple-converted-space"/>
    <w:basedOn w:val="Fuentedeprrafopredeter"/>
    <w:rsid w:val="00312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57A5"/>
    <w:pPr>
      <w:ind w:left="720"/>
      <w:contextualSpacing/>
    </w:pPr>
  </w:style>
  <w:style w:type="character" w:styleId="Hipervnculo">
    <w:name w:val="Hyperlink"/>
    <w:uiPriority w:val="99"/>
    <w:rsid w:val="00C957A5"/>
    <w:rPr>
      <w:color w:val="000080"/>
      <w:u w:val="single"/>
    </w:rPr>
  </w:style>
  <w:style w:type="paragraph" w:styleId="Tabladeilustraciones">
    <w:name w:val="table of figures"/>
    <w:basedOn w:val="Normal"/>
    <w:next w:val="Normal"/>
    <w:uiPriority w:val="99"/>
    <w:unhideWhenUsed/>
    <w:rsid w:val="00C957A5"/>
    <w:pPr>
      <w:suppressAutoHyphens/>
      <w:spacing w:after="0" w:line="240" w:lineRule="auto"/>
    </w:pPr>
    <w:rPr>
      <w:rFonts w:ascii="Times New Roman" w:eastAsia="Times New Roman" w:hAnsi="Times New Roman" w:cs="Times New Roman"/>
      <w:sz w:val="24"/>
      <w:szCs w:val="24"/>
      <w:lang w:eastAsia="ar-SA"/>
    </w:rPr>
  </w:style>
  <w:style w:type="paragraph" w:styleId="TDC1">
    <w:name w:val="toc 1"/>
    <w:basedOn w:val="Normal"/>
    <w:next w:val="Normal"/>
    <w:autoRedefine/>
    <w:uiPriority w:val="39"/>
    <w:unhideWhenUsed/>
    <w:rsid w:val="00C957A5"/>
    <w:pPr>
      <w:tabs>
        <w:tab w:val="right" w:pos="9352"/>
      </w:tabs>
      <w:suppressAutoHyphens/>
      <w:spacing w:after="0" w:line="360" w:lineRule="auto"/>
    </w:pPr>
    <w:rPr>
      <w:rFonts w:ascii="Times New Roman" w:eastAsia="Times New Roman" w:hAnsi="Times New Roman" w:cs="Times New Roman"/>
      <w:bCs/>
      <w:i/>
      <w:iCs/>
      <w:noProof/>
      <w:sz w:val="24"/>
      <w:szCs w:val="24"/>
      <w:lang w:val="es-ES" w:eastAsia="es-ES"/>
    </w:rPr>
  </w:style>
  <w:style w:type="paragraph" w:styleId="TDC2">
    <w:name w:val="toc 2"/>
    <w:basedOn w:val="Normal"/>
    <w:next w:val="Normal"/>
    <w:autoRedefine/>
    <w:uiPriority w:val="39"/>
    <w:unhideWhenUsed/>
    <w:rsid w:val="00C957A5"/>
    <w:pPr>
      <w:tabs>
        <w:tab w:val="right" w:pos="9352"/>
      </w:tabs>
      <w:suppressAutoHyphens/>
      <w:spacing w:after="0" w:line="360" w:lineRule="auto"/>
      <w:ind w:left="240"/>
    </w:pPr>
    <w:rPr>
      <w:rFonts w:ascii="Times New Roman" w:eastAsia="Times New Roman" w:hAnsi="Times New Roman" w:cs="Times New Roman"/>
      <w:bCs/>
      <w:noProof/>
      <w:lang w:val="es-ES" w:eastAsia="es-ES"/>
    </w:rPr>
  </w:style>
  <w:style w:type="paragraph" w:styleId="Textodeglobo">
    <w:name w:val="Balloon Text"/>
    <w:basedOn w:val="Normal"/>
    <w:link w:val="TextodegloboCar"/>
    <w:uiPriority w:val="99"/>
    <w:semiHidden/>
    <w:unhideWhenUsed/>
    <w:rsid w:val="00C13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BA5"/>
    <w:rPr>
      <w:rFonts w:ascii="Tahoma" w:hAnsi="Tahoma" w:cs="Tahoma"/>
      <w:sz w:val="16"/>
      <w:szCs w:val="16"/>
      <w:lang w:val="es-CO"/>
    </w:rPr>
  </w:style>
  <w:style w:type="paragraph" w:styleId="Bibliografa">
    <w:name w:val="Bibliography"/>
    <w:basedOn w:val="Normal"/>
    <w:next w:val="Normal"/>
    <w:uiPriority w:val="37"/>
    <w:unhideWhenUsed/>
    <w:rsid w:val="00C13BA5"/>
    <w:pPr>
      <w:suppressAutoHyphens/>
      <w:spacing w:after="0" w:line="240" w:lineRule="auto"/>
    </w:pPr>
    <w:rPr>
      <w:rFonts w:ascii="Times New Roman" w:eastAsia="Times New Roman" w:hAnsi="Times New Roman" w:cs="Times New Roman"/>
      <w:sz w:val="24"/>
      <w:szCs w:val="24"/>
      <w:lang w:eastAsia="ar-SA"/>
    </w:rPr>
  </w:style>
  <w:style w:type="table" w:styleId="Tablaconcuadrcula">
    <w:name w:val="Table Grid"/>
    <w:basedOn w:val="Tablanormal"/>
    <w:uiPriority w:val="59"/>
    <w:rsid w:val="00C13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122F4"/>
    <w:rPr>
      <w:color w:val="800080" w:themeColor="followedHyperlink"/>
      <w:u w:val="single"/>
    </w:rPr>
  </w:style>
  <w:style w:type="paragraph" w:styleId="NormalWeb">
    <w:name w:val="Normal (Web)"/>
    <w:basedOn w:val="Normal"/>
    <w:uiPriority w:val="99"/>
    <w:semiHidden/>
    <w:unhideWhenUsed/>
    <w:rsid w:val="00312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122F4"/>
    <w:rPr>
      <w:b/>
      <w:bCs/>
    </w:rPr>
  </w:style>
  <w:style w:type="character" w:customStyle="1" w:styleId="apple-converted-space">
    <w:name w:val="apple-converted-space"/>
    <w:basedOn w:val="Fuentedeprrafopredeter"/>
    <w:rsid w:val="00312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840305">
      <w:bodyDiv w:val="1"/>
      <w:marLeft w:val="0"/>
      <w:marRight w:val="0"/>
      <w:marTop w:val="0"/>
      <w:marBottom w:val="0"/>
      <w:divBdr>
        <w:top w:val="none" w:sz="0" w:space="0" w:color="auto"/>
        <w:left w:val="none" w:sz="0" w:space="0" w:color="auto"/>
        <w:bottom w:val="none" w:sz="0" w:space="0" w:color="auto"/>
        <w:right w:val="none" w:sz="0" w:space="0" w:color="auto"/>
      </w:divBdr>
    </w:div>
    <w:div w:id="11396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decires.cepe.unam.mx/articulos/art16-4.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redalyc.org/articulo.oa?id=43913132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132.248.130.20/revistadecires/articulos/art14-2.pdf" TargetMode="External"/><Relationship Id="rId5" Type="http://schemas.openxmlformats.org/officeDocument/2006/relationships/webSettings" Target="webSettings.xml"/><Relationship Id="rId10" Type="http://schemas.openxmlformats.org/officeDocument/2006/relationships/hyperlink" Target="http://tusxv.com/?p=897" TargetMode="External"/><Relationship Id="rId4" Type="http://schemas.openxmlformats.org/officeDocument/2006/relationships/settings" Target="settings.xml"/><Relationship Id="rId9" Type="http://schemas.openxmlformats.org/officeDocument/2006/relationships/hyperlink" Target="http://propais.org.co/biblioteca/inteligencia/metodologia-investigacion.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4955</Words>
  <Characters>27253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Luffi</cp:lastModifiedBy>
  <cp:revision>2</cp:revision>
  <dcterms:created xsi:type="dcterms:W3CDTF">2015-12-03T23:31:00Z</dcterms:created>
  <dcterms:modified xsi:type="dcterms:W3CDTF">2015-12-03T23:31:00Z</dcterms:modified>
</cp:coreProperties>
</file>